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71D7" w:rsidRDefault="006171D7" w:rsidP="00E86579">
      <w:pPr>
        <w:pStyle w:val="DocumentSubhead"/>
        <w:numPr>
          <w:ilvl w:val="0"/>
          <w:numId w:val="0"/>
        </w:numPr>
        <w:spacing w:before="0"/>
        <w:ind w:left="567"/>
        <w:jc w:val="left"/>
      </w:pPr>
    </w:p>
    <w:p w:rsidR="00A449E6" w:rsidRDefault="009E5A1D" w:rsidP="006171D7">
      <w:pPr>
        <w:pStyle w:val="DocumentSubhead"/>
        <w:numPr>
          <w:ilvl w:val="0"/>
          <w:numId w:val="0"/>
        </w:numPr>
        <w:spacing w:before="0"/>
        <w:ind w:left="567"/>
        <w:jc w:val="center"/>
      </w:pPr>
      <w:r>
        <w:t>Dated</w:t>
      </w:r>
      <w:r>
        <w:tab/>
        <w:t>2017</w:t>
      </w:r>
    </w:p>
    <w:p w:rsidR="00A449E6" w:rsidRDefault="00A449E6"/>
    <w:p w:rsidR="00A449E6" w:rsidRDefault="00A449E6">
      <w:pPr>
        <w:rPr>
          <w:rFonts w:ascii="[" w:hAnsi="["/>
        </w:rPr>
      </w:pPr>
    </w:p>
    <w:p w:rsidR="00A449E6" w:rsidRDefault="00A449E6"/>
    <w:p w:rsidR="00A449E6" w:rsidRDefault="00A449E6"/>
    <w:p w:rsidR="00A449E6" w:rsidRDefault="00A449E6"/>
    <w:p w:rsidR="00A449E6" w:rsidRDefault="00A449E6"/>
    <w:p w:rsidR="00A449E6" w:rsidRDefault="00A449E6">
      <w:pPr>
        <w:pStyle w:val="DocumentTitle"/>
        <w:numPr>
          <w:ilvl w:val="0"/>
          <w:numId w:val="0"/>
        </w:numPr>
      </w:pPr>
      <w:r>
        <w:t>Essex County Council</w:t>
      </w:r>
    </w:p>
    <w:p w:rsidR="00A449E6" w:rsidRDefault="00A449E6">
      <w:pPr>
        <w:pStyle w:val="DocumentTitle"/>
        <w:numPr>
          <w:ilvl w:val="0"/>
          <w:numId w:val="0"/>
        </w:numPr>
      </w:pPr>
      <w:r>
        <w:t>and</w:t>
      </w:r>
    </w:p>
    <w:p w:rsidR="00A449E6" w:rsidRPr="006F4222" w:rsidRDefault="00A449E6">
      <w:pPr>
        <w:pStyle w:val="DocumentTitle"/>
        <w:numPr>
          <w:ilvl w:val="0"/>
          <w:numId w:val="0"/>
        </w:numPr>
        <w:rPr>
          <w:color w:val="FF0000"/>
        </w:rPr>
      </w:pPr>
      <w:r w:rsidRPr="006F4222">
        <w:rPr>
          <w:color w:val="FF0000"/>
        </w:rPr>
        <w:t>[Contractor]</w:t>
      </w:r>
    </w:p>
    <w:p w:rsidR="00A449E6" w:rsidRDefault="00CE2591">
      <w:pPr>
        <w:pStyle w:val="DocumentTitle"/>
        <w:numPr>
          <w:ilvl w:val="0"/>
          <w:numId w:val="0"/>
        </w:numPr>
      </w:pPr>
      <w:r>
        <w:t xml:space="preserve">VULNERABLE PERSONS RESETTLEMENT </w:t>
      </w:r>
      <w:r w:rsidR="00E86579">
        <w:t>– caseworker support</w:t>
      </w:r>
    </w:p>
    <w:p w:rsidR="00A449E6" w:rsidRDefault="00A449E6"/>
    <w:p w:rsidR="00A449E6" w:rsidRDefault="00A449E6"/>
    <w:p w:rsidR="00A449E6" w:rsidRDefault="00A449E6"/>
    <w:p w:rsidR="00A449E6" w:rsidRDefault="00A449E6"/>
    <w:p w:rsidR="00A449E6" w:rsidRDefault="00A449E6"/>
    <w:p w:rsidR="00A449E6" w:rsidRDefault="00A449E6"/>
    <w:p w:rsidR="00A449E6" w:rsidRDefault="00A449E6"/>
    <w:p w:rsidR="00A449E6" w:rsidRDefault="00A449E6"/>
    <w:p w:rsidR="00A449E6" w:rsidRDefault="00A449E6"/>
    <w:p w:rsidR="00A449E6" w:rsidRDefault="00A449E6"/>
    <w:p w:rsidR="00A449E6" w:rsidRDefault="00A449E6">
      <w:pPr>
        <w:pStyle w:val="DocumentTitle"/>
        <w:numPr>
          <w:ilvl w:val="0"/>
          <w:numId w:val="0"/>
        </w:numPr>
      </w:pPr>
      <w:r>
        <w:br w:type="page"/>
      </w:r>
      <w:r>
        <w:lastRenderedPageBreak/>
        <w:t>CONTENTS</w:t>
      </w:r>
    </w:p>
    <w:p w:rsidR="00A449E6" w:rsidRDefault="00A449E6">
      <w:pPr>
        <w:pStyle w:val="DocumentTitle"/>
        <w:numPr>
          <w:ilvl w:val="0"/>
          <w:numId w:val="0"/>
        </w:numPr>
      </w:pPr>
    </w:p>
    <w:p w:rsidR="00A449E6" w:rsidRDefault="00A449E6">
      <w:pPr>
        <w:tabs>
          <w:tab w:val="left" w:pos="1134"/>
          <w:tab w:val="right" w:pos="9071"/>
        </w:tabs>
        <w:rPr>
          <w:b/>
        </w:rPr>
      </w:pPr>
      <w:r>
        <w:rPr>
          <w:b/>
        </w:rPr>
        <w:t>Clause</w:t>
      </w:r>
      <w:r>
        <w:rPr>
          <w:b/>
        </w:rPr>
        <w:tab/>
        <w:t>Subject matter</w:t>
      </w:r>
      <w:r>
        <w:rPr>
          <w:b/>
        </w:rPr>
        <w:tab/>
        <w:t>Page</w:t>
      </w:r>
    </w:p>
    <w:p w:rsidR="00A449E6" w:rsidRDefault="00A449E6">
      <w:pPr>
        <w:tabs>
          <w:tab w:val="left" w:pos="1134"/>
          <w:tab w:val="right" w:pos="9071"/>
        </w:tabs>
        <w:rPr>
          <w:b/>
        </w:rPr>
      </w:pPr>
    </w:p>
    <w:p w:rsidR="00C14037" w:rsidRDefault="00A449E6">
      <w:pPr>
        <w:pStyle w:val="TOC1"/>
        <w:rPr>
          <w:rFonts w:asciiTheme="minorHAnsi" w:eastAsiaTheme="minorEastAsia" w:hAnsiTheme="minorHAnsi" w:cstheme="minorBidi"/>
          <w:caps w:val="0"/>
          <w:noProof/>
          <w:sz w:val="22"/>
          <w:szCs w:val="22"/>
          <w:lang w:eastAsia="en-GB"/>
        </w:rPr>
      </w:pPr>
      <w:r w:rsidRPr="00DD5530">
        <w:fldChar w:fldCharType="begin"/>
      </w:r>
      <w:r w:rsidRPr="00DD5530">
        <w:instrText xml:space="preserve"> TOC \o "1-1" \f \z \t "Heading 1,1" </w:instrText>
      </w:r>
      <w:r w:rsidRPr="00DD5530">
        <w:fldChar w:fldCharType="separate"/>
      </w:r>
      <w:r w:rsidR="00C14037">
        <w:rPr>
          <w:noProof/>
        </w:rPr>
        <w:t>1.</w:t>
      </w:r>
      <w:r w:rsidR="00C14037">
        <w:rPr>
          <w:rFonts w:asciiTheme="minorHAnsi" w:eastAsiaTheme="minorEastAsia" w:hAnsiTheme="minorHAnsi" w:cstheme="minorBidi"/>
          <w:caps w:val="0"/>
          <w:noProof/>
          <w:sz w:val="22"/>
          <w:szCs w:val="22"/>
          <w:lang w:eastAsia="en-GB"/>
        </w:rPr>
        <w:tab/>
      </w:r>
      <w:r w:rsidR="00C14037">
        <w:rPr>
          <w:noProof/>
        </w:rPr>
        <w:t>COMMENCEMENT AND DURATION</w:t>
      </w:r>
      <w:r w:rsidR="00C14037">
        <w:rPr>
          <w:noProof/>
          <w:webHidden/>
        </w:rPr>
        <w:tab/>
      </w:r>
      <w:r w:rsidR="00C14037">
        <w:rPr>
          <w:noProof/>
          <w:webHidden/>
        </w:rPr>
        <w:fldChar w:fldCharType="begin"/>
      </w:r>
      <w:r w:rsidR="00C14037">
        <w:rPr>
          <w:noProof/>
          <w:webHidden/>
        </w:rPr>
        <w:instrText xml:space="preserve"> PAGEREF _Toc407109412 \h </w:instrText>
      </w:r>
      <w:r w:rsidR="00C14037">
        <w:rPr>
          <w:noProof/>
          <w:webHidden/>
        </w:rPr>
      </w:r>
      <w:r w:rsidR="00C14037">
        <w:rPr>
          <w:noProof/>
          <w:webHidden/>
        </w:rPr>
        <w:fldChar w:fldCharType="separate"/>
      </w:r>
      <w:r w:rsidR="00413543">
        <w:rPr>
          <w:noProof/>
          <w:webHidden/>
        </w:rPr>
        <w:t>4</w:t>
      </w:r>
      <w:r w:rsidR="00C14037">
        <w:rPr>
          <w:noProof/>
          <w:webHidden/>
        </w:rPr>
        <w:fldChar w:fldCharType="end"/>
      </w:r>
    </w:p>
    <w:p w:rsidR="00C14037" w:rsidRDefault="00C14037">
      <w:pPr>
        <w:pStyle w:val="TOC1"/>
        <w:rPr>
          <w:rFonts w:asciiTheme="minorHAnsi" w:eastAsiaTheme="minorEastAsia" w:hAnsiTheme="minorHAnsi" w:cstheme="minorBidi"/>
          <w:caps w:val="0"/>
          <w:noProof/>
          <w:sz w:val="22"/>
          <w:szCs w:val="22"/>
          <w:lang w:eastAsia="en-GB"/>
        </w:rPr>
      </w:pPr>
      <w:r>
        <w:rPr>
          <w:noProof/>
        </w:rPr>
        <w:t>2.</w:t>
      </w:r>
      <w:r>
        <w:rPr>
          <w:rFonts w:asciiTheme="minorHAnsi" w:eastAsiaTheme="minorEastAsia" w:hAnsiTheme="minorHAnsi" w:cstheme="minorBidi"/>
          <w:caps w:val="0"/>
          <w:noProof/>
          <w:sz w:val="22"/>
          <w:szCs w:val="22"/>
          <w:lang w:eastAsia="en-GB"/>
        </w:rPr>
        <w:tab/>
      </w:r>
      <w:r>
        <w:rPr>
          <w:noProof/>
        </w:rPr>
        <w:t>THE Goods and/OR SERVICES</w:t>
      </w:r>
      <w:r>
        <w:rPr>
          <w:noProof/>
          <w:webHidden/>
        </w:rPr>
        <w:tab/>
      </w:r>
      <w:r>
        <w:rPr>
          <w:noProof/>
          <w:webHidden/>
        </w:rPr>
        <w:fldChar w:fldCharType="begin"/>
      </w:r>
      <w:r>
        <w:rPr>
          <w:noProof/>
          <w:webHidden/>
        </w:rPr>
        <w:instrText xml:space="preserve"> PAGEREF _Toc407109413 \h </w:instrText>
      </w:r>
      <w:r>
        <w:rPr>
          <w:noProof/>
          <w:webHidden/>
        </w:rPr>
      </w:r>
      <w:r>
        <w:rPr>
          <w:noProof/>
          <w:webHidden/>
        </w:rPr>
        <w:fldChar w:fldCharType="separate"/>
      </w:r>
      <w:r w:rsidR="00413543">
        <w:rPr>
          <w:noProof/>
          <w:webHidden/>
        </w:rPr>
        <w:t>4</w:t>
      </w:r>
      <w:r>
        <w:rPr>
          <w:noProof/>
          <w:webHidden/>
        </w:rPr>
        <w:fldChar w:fldCharType="end"/>
      </w:r>
    </w:p>
    <w:p w:rsidR="00C14037" w:rsidRDefault="00C14037">
      <w:pPr>
        <w:pStyle w:val="TOC1"/>
        <w:rPr>
          <w:rFonts w:asciiTheme="minorHAnsi" w:eastAsiaTheme="minorEastAsia" w:hAnsiTheme="minorHAnsi" w:cstheme="minorBidi"/>
          <w:caps w:val="0"/>
          <w:noProof/>
          <w:sz w:val="22"/>
          <w:szCs w:val="22"/>
          <w:lang w:eastAsia="en-GB"/>
        </w:rPr>
      </w:pPr>
      <w:r>
        <w:rPr>
          <w:noProof/>
        </w:rPr>
        <w:t>3.</w:t>
      </w:r>
      <w:r>
        <w:rPr>
          <w:rFonts w:asciiTheme="minorHAnsi" w:eastAsiaTheme="minorEastAsia" w:hAnsiTheme="minorHAnsi" w:cstheme="minorBidi"/>
          <w:caps w:val="0"/>
          <w:noProof/>
          <w:sz w:val="22"/>
          <w:szCs w:val="22"/>
          <w:lang w:eastAsia="en-GB"/>
        </w:rPr>
        <w:tab/>
      </w:r>
      <w:r>
        <w:rPr>
          <w:noProof/>
        </w:rPr>
        <w:t>PAYMENT</w:t>
      </w:r>
      <w:r>
        <w:rPr>
          <w:noProof/>
          <w:webHidden/>
        </w:rPr>
        <w:tab/>
      </w:r>
      <w:r>
        <w:rPr>
          <w:noProof/>
          <w:webHidden/>
        </w:rPr>
        <w:fldChar w:fldCharType="begin"/>
      </w:r>
      <w:r>
        <w:rPr>
          <w:noProof/>
          <w:webHidden/>
        </w:rPr>
        <w:instrText xml:space="preserve"> PAGEREF _Toc407109414 \h </w:instrText>
      </w:r>
      <w:r>
        <w:rPr>
          <w:noProof/>
          <w:webHidden/>
        </w:rPr>
      </w:r>
      <w:r>
        <w:rPr>
          <w:noProof/>
          <w:webHidden/>
        </w:rPr>
        <w:fldChar w:fldCharType="separate"/>
      </w:r>
      <w:r w:rsidR="00413543">
        <w:rPr>
          <w:noProof/>
          <w:webHidden/>
        </w:rPr>
        <w:t>5</w:t>
      </w:r>
      <w:r>
        <w:rPr>
          <w:noProof/>
          <w:webHidden/>
        </w:rPr>
        <w:fldChar w:fldCharType="end"/>
      </w:r>
    </w:p>
    <w:p w:rsidR="00C14037" w:rsidRDefault="00C14037">
      <w:pPr>
        <w:pStyle w:val="TOC1"/>
        <w:rPr>
          <w:rFonts w:asciiTheme="minorHAnsi" w:eastAsiaTheme="minorEastAsia" w:hAnsiTheme="minorHAnsi" w:cstheme="minorBidi"/>
          <w:caps w:val="0"/>
          <w:noProof/>
          <w:sz w:val="22"/>
          <w:szCs w:val="22"/>
          <w:lang w:eastAsia="en-GB"/>
        </w:rPr>
      </w:pPr>
      <w:r>
        <w:rPr>
          <w:noProof/>
        </w:rPr>
        <w:t>4.</w:t>
      </w:r>
      <w:r>
        <w:rPr>
          <w:rFonts w:asciiTheme="minorHAnsi" w:eastAsiaTheme="minorEastAsia" w:hAnsiTheme="minorHAnsi" w:cstheme="minorBidi"/>
          <w:caps w:val="0"/>
          <w:noProof/>
          <w:sz w:val="22"/>
          <w:szCs w:val="22"/>
          <w:lang w:eastAsia="en-GB"/>
        </w:rPr>
        <w:tab/>
      </w:r>
      <w:r>
        <w:rPr>
          <w:noProof/>
        </w:rPr>
        <w:t>WARRANTIES AND REPRESENTATIONS</w:t>
      </w:r>
      <w:r>
        <w:rPr>
          <w:noProof/>
          <w:webHidden/>
        </w:rPr>
        <w:tab/>
      </w:r>
      <w:r>
        <w:rPr>
          <w:noProof/>
          <w:webHidden/>
        </w:rPr>
        <w:fldChar w:fldCharType="begin"/>
      </w:r>
      <w:r>
        <w:rPr>
          <w:noProof/>
          <w:webHidden/>
        </w:rPr>
        <w:instrText xml:space="preserve"> PAGEREF _Toc407109415 \h </w:instrText>
      </w:r>
      <w:r>
        <w:rPr>
          <w:noProof/>
          <w:webHidden/>
        </w:rPr>
      </w:r>
      <w:r>
        <w:rPr>
          <w:noProof/>
          <w:webHidden/>
        </w:rPr>
        <w:fldChar w:fldCharType="separate"/>
      </w:r>
      <w:r w:rsidR="00413543">
        <w:rPr>
          <w:noProof/>
          <w:webHidden/>
        </w:rPr>
        <w:t>6</w:t>
      </w:r>
      <w:r>
        <w:rPr>
          <w:noProof/>
          <w:webHidden/>
        </w:rPr>
        <w:fldChar w:fldCharType="end"/>
      </w:r>
    </w:p>
    <w:p w:rsidR="00C14037" w:rsidRDefault="00C14037">
      <w:pPr>
        <w:pStyle w:val="TOC1"/>
        <w:rPr>
          <w:rFonts w:asciiTheme="minorHAnsi" w:eastAsiaTheme="minorEastAsia" w:hAnsiTheme="minorHAnsi" w:cstheme="minorBidi"/>
          <w:caps w:val="0"/>
          <w:noProof/>
          <w:sz w:val="22"/>
          <w:szCs w:val="22"/>
          <w:lang w:eastAsia="en-GB"/>
        </w:rPr>
      </w:pPr>
      <w:r>
        <w:rPr>
          <w:noProof/>
        </w:rPr>
        <w:t>5.</w:t>
      </w:r>
      <w:r>
        <w:rPr>
          <w:rFonts w:asciiTheme="minorHAnsi" w:eastAsiaTheme="minorEastAsia" w:hAnsiTheme="minorHAnsi" w:cstheme="minorBidi"/>
          <w:caps w:val="0"/>
          <w:noProof/>
          <w:sz w:val="22"/>
          <w:szCs w:val="22"/>
          <w:lang w:eastAsia="en-GB"/>
        </w:rPr>
        <w:tab/>
      </w:r>
      <w:r>
        <w:rPr>
          <w:noProof/>
        </w:rPr>
        <w:t>INDEMNITY</w:t>
      </w:r>
      <w:r>
        <w:rPr>
          <w:noProof/>
          <w:webHidden/>
        </w:rPr>
        <w:tab/>
      </w:r>
      <w:r>
        <w:rPr>
          <w:noProof/>
          <w:webHidden/>
        </w:rPr>
        <w:fldChar w:fldCharType="begin"/>
      </w:r>
      <w:r>
        <w:rPr>
          <w:noProof/>
          <w:webHidden/>
        </w:rPr>
        <w:instrText xml:space="preserve"> PAGEREF _Toc407109416 \h </w:instrText>
      </w:r>
      <w:r>
        <w:rPr>
          <w:noProof/>
          <w:webHidden/>
        </w:rPr>
      </w:r>
      <w:r>
        <w:rPr>
          <w:noProof/>
          <w:webHidden/>
        </w:rPr>
        <w:fldChar w:fldCharType="separate"/>
      </w:r>
      <w:r w:rsidR="00413543">
        <w:rPr>
          <w:noProof/>
          <w:webHidden/>
        </w:rPr>
        <w:t>6</w:t>
      </w:r>
      <w:r>
        <w:rPr>
          <w:noProof/>
          <w:webHidden/>
        </w:rPr>
        <w:fldChar w:fldCharType="end"/>
      </w:r>
    </w:p>
    <w:p w:rsidR="00C14037" w:rsidRDefault="00C14037">
      <w:pPr>
        <w:pStyle w:val="TOC1"/>
        <w:rPr>
          <w:rFonts w:asciiTheme="minorHAnsi" w:eastAsiaTheme="minorEastAsia" w:hAnsiTheme="minorHAnsi" w:cstheme="minorBidi"/>
          <w:caps w:val="0"/>
          <w:noProof/>
          <w:sz w:val="22"/>
          <w:szCs w:val="22"/>
          <w:lang w:eastAsia="en-GB"/>
        </w:rPr>
      </w:pPr>
      <w:r>
        <w:rPr>
          <w:noProof/>
        </w:rPr>
        <w:t>6.</w:t>
      </w:r>
      <w:r>
        <w:rPr>
          <w:rFonts w:asciiTheme="minorHAnsi" w:eastAsiaTheme="minorEastAsia" w:hAnsiTheme="minorHAnsi" w:cstheme="minorBidi"/>
          <w:caps w:val="0"/>
          <w:noProof/>
          <w:sz w:val="22"/>
          <w:szCs w:val="22"/>
          <w:lang w:eastAsia="en-GB"/>
        </w:rPr>
        <w:tab/>
      </w:r>
      <w:r>
        <w:rPr>
          <w:noProof/>
        </w:rPr>
        <w:t>INSURANCE</w:t>
      </w:r>
      <w:r>
        <w:rPr>
          <w:noProof/>
          <w:webHidden/>
        </w:rPr>
        <w:tab/>
      </w:r>
      <w:r>
        <w:rPr>
          <w:noProof/>
          <w:webHidden/>
        </w:rPr>
        <w:fldChar w:fldCharType="begin"/>
      </w:r>
      <w:r>
        <w:rPr>
          <w:noProof/>
          <w:webHidden/>
        </w:rPr>
        <w:instrText xml:space="preserve"> PAGEREF _Toc407109417 \h </w:instrText>
      </w:r>
      <w:r>
        <w:rPr>
          <w:noProof/>
          <w:webHidden/>
        </w:rPr>
      </w:r>
      <w:r>
        <w:rPr>
          <w:noProof/>
          <w:webHidden/>
        </w:rPr>
        <w:fldChar w:fldCharType="separate"/>
      </w:r>
      <w:r w:rsidR="00413543">
        <w:rPr>
          <w:noProof/>
          <w:webHidden/>
        </w:rPr>
        <w:t>7</w:t>
      </w:r>
      <w:r>
        <w:rPr>
          <w:noProof/>
          <w:webHidden/>
        </w:rPr>
        <w:fldChar w:fldCharType="end"/>
      </w:r>
    </w:p>
    <w:p w:rsidR="00C14037" w:rsidRDefault="00C14037">
      <w:pPr>
        <w:pStyle w:val="TOC1"/>
        <w:rPr>
          <w:rFonts w:asciiTheme="minorHAnsi" w:eastAsiaTheme="minorEastAsia" w:hAnsiTheme="minorHAnsi" w:cstheme="minorBidi"/>
          <w:caps w:val="0"/>
          <w:noProof/>
          <w:sz w:val="22"/>
          <w:szCs w:val="22"/>
          <w:lang w:eastAsia="en-GB"/>
        </w:rPr>
      </w:pPr>
      <w:r>
        <w:rPr>
          <w:noProof/>
        </w:rPr>
        <w:t>7.</w:t>
      </w:r>
      <w:r>
        <w:rPr>
          <w:rFonts w:asciiTheme="minorHAnsi" w:eastAsiaTheme="minorEastAsia" w:hAnsiTheme="minorHAnsi" w:cstheme="minorBidi"/>
          <w:caps w:val="0"/>
          <w:noProof/>
          <w:sz w:val="22"/>
          <w:szCs w:val="22"/>
          <w:lang w:eastAsia="en-GB"/>
        </w:rPr>
        <w:tab/>
      </w:r>
      <w:r>
        <w:rPr>
          <w:noProof/>
        </w:rPr>
        <w:t>TERMINATION</w:t>
      </w:r>
      <w:r>
        <w:rPr>
          <w:noProof/>
          <w:webHidden/>
        </w:rPr>
        <w:tab/>
      </w:r>
      <w:r>
        <w:rPr>
          <w:noProof/>
          <w:webHidden/>
        </w:rPr>
        <w:fldChar w:fldCharType="begin"/>
      </w:r>
      <w:r>
        <w:rPr>
          <w:noProof/>
          <w:webHidden/>
        </w:rPr>
        <w:instrText xml:space="preserve"> PAGEREF _Toc407109418 \h </w:instrText>
      </w:r>
      <w:r>
        <w:rPr>
          <w:noProof/>
          <w:webHidden/>
        </w:rPr>
      </w:r>
      <w:r>
        <w:rPr>
          <w:noProof/>
          <w:webHidden/>
        </w:rPr>
        <w:fldChar w:fldCharType="separate"/>
      </w:r>
      <w:r w:rsidR="00413543">
        <w:rPr>
          <w:noProof/>
          <w:webHidden/>
        </w:rPr>
        <w:t>8</w:t>
      </w:r>
      <w:r>
        <w:rPr>
          <w:noProof/>
          <w:webHidden/>
        </w:rPr>
        <w:fldChar w:fldCharType="end"/>
      </w:r>
    </w:p>
    <w:p w:rsidR="00C14037" w:rsidRDefault="00C14037">
      <w:pPr>
        <w:pStyle w:val="TOC1"/>
        <w:rPr>
          <w:rFonts w:asciiTheme="minorHAnsi" w:eastAsiaTheme="minorEastAsia" w:hAnsiTheme="minorHAnsi" w:cstheme="minorBidi"/>
          <w:caps w:val="0"/>
          <w:noProof/>
          <w:sz w:val="22"/>
          <w:szCs w:val="22"/>
          <w:lang w:eastAsia="en-GB"/>
        </w:rPr>
      </w:pPr>
      <w:r>
        <w:rPr>
          <w:noProof/>
        </w:rPr>
        <w:t>8.</w:t>
      </w:r>
      <w:r>
        <w:rPr>
          <w:rFonts w:asciiTheme="minorHAnsi" w:eastAsiaTheme="minorEastAsia" w:hAnsiTheme="minorHAnsi" w:cstheme="minorBidi"/>
          <w:caps w:val="0"/>
          <w:noProof/>
          <w:sz w:val="22"/>
          <w:szCs w:val="22"/>
          <w:lang w:eastAsia="en-GB"/>
        </w:rPr>
        <w:tab/>
      </w:r>
      <w:r>
        <w:rPr>
          <w:noProof/>
        </w:rPr>
        <w:t>CONSEQUENCES OF EXPIRY OR TERMINATION</w:t>
      </w:r>
      <w:r>
        <w:rPr>
          <w:noProof/>
          <w:webHidden/>
        </w:rPr>
        <w:tab/>
      </w:r>
      <w:r>
        <w:rPr>
          <w:noProof/>
          <w:webHidden/>
        </w:rPr>
        <w:fldChar w:fldCharType="begin"/>
      </w:r>
      <w:r>
        <w:rPr>
          <w:noProof/>
          <w:webHidden/>
        </w:rPr>
        <w:instrText xml:space="preserve"> PAGEREF _Toc407109419 \h </w:instrText>
      </w:r>
      <w:r>
        <w:rPr>
          <w:noProof/>
          <w:webHidden/>
        </w:rPr>
      </w:r>
      <w:r>
        <w:rPr>
          <w:noProof/>
          <w:webHidden/>
        </w:rPr>
        <w:fldChar w:fldCharType="separate"/>
      </w:r>
      <w:r w:rsidR="00413543">
        <w:rPr>
          <w:noProof/>
          <w:webHidden/>
        </w:rPr>
        <w:t>9</w:t>
      </w:r>
      <w:r>
        <w:rPr>
          <w:noProof/>
          <w:webHidden/>
        </w:rPr>
        <w:fldChar w:fldCharType="end"/>
      </w:r>
    </w:p>
    <w:p w:rsidR="00C14037" w:rsidRDefault="00C14037">
      <w:pPr>
        <w:pStyle w:val="TOC1"/>
        <w:rPr>
          <w:rFonts w:asciiTheme="minorHAnsi" w:eastAsiaTheme="minorEastAsia" w:hAnsiTheme="minorHAnsi" w:cstheme="minorBidi"/>
          <w:caps w:val="0"/>
          <w:noProof/>
          <w:sz w:val="22"/>
          <w:szCs w:val="22"/>
          <w:lang w:eastAsia="en-GB"/>
        </w:rPr>
      </w:pPr>
      <w:r>
        <w:rPr>
          <w:noProof/>
        </w:rPr>
        <w:t>9.</w:t>
      </w:r>
      <w:r>
        <w:rPr>
          <w:rFonts w:asciiTheme="minorHAnsi" w:eastAsiaTheme="minorEastAsia" w:hAnsiTheme="minorHAnsi" w:cstheme="minorBidi"/>
          <w:caps w:val="0"/>
          <w:noProof/>
          <w:sz w:val="22"/>
          <w:szCs w:val="22"/>
          <w:lang w:eastAsia="en-GB"/>
        </w:rPr>
        <w:tab/>
      </w:r>
      <w:r>
        <w:rPr>
          <w:noProof/>
        </w:rPr>
        <w:t>DISPUTE RESOLUTION PROCEDURE</w:t>
      </w:r>
      <w:r>
        <w:rPr>
          <w:noProof/>
          <w:webHidden/>
        </w:rPr>
        <w:tab/>
      </w:r>
      <w:r>
        <w:rPr>
          <w:noProof/>
          <w:webHidden/>
        </w:rPr>
        <w:fldChar w:fldCharType="begin"/>
      </w:r>
      <w:r>
        <w:rPr>
          <w:noProof/>
          <w:webHidden/>
        </w:rPr>
        <w:instrText xml:space="preserve"> PAGEREF _Toc407109420 \h </w:instrText>
      </w:r>
      <w:r>
        <w:rPr>
          <w:noProof/>
          <w:webHidden/>
        </w:rPr>
      </w:r>
      <w:r>
        <w:rPr>
          <w:noProof/>
          <w:webHidden/>
        </w:rPr>
        <w:fldChar w:fldCharType="separate"/>
      </w:r>
      <w:r w:rsidR="00413543">
        <w:rPr>
          <w:noProof/>
          <w:webHidden/>
        </w:rPr>
        <w:t>9</w:t>
      </w:r>
      <w:r>
        <w:rPr>
          <w:noProof/>
          <w:webHidden/>
        </w:rPr>
        <w:fldChar w:fldCharType="end"/>
      </w:r>
    </w:p>
    <w:p w:rsidR="00C14037" w:rsidRDefault="00C14037">
      <w:pPr>
        <w:pStyle w:val="TOC1"/>
        <w:rPr>
          <w:rFonts w:asciiTheme="minorHAnsi" w:eastAsiaTheme="minorEastAsia" w:hAnsiTheme="minorHAnsi" w:cstheme="minorBidi"/>
          <w:caps w:val="0"/>
          <w:noProof/>
          <w:sz w:val="22"/>
          <w:szCs w:val="22"/>
          <w:lang w:eastAsia="en-GB"/>
        </w:rPr>
      </w:pPr>
      <w:r>
        <w:rPr>
          <w:noProof/>
        </w:rPr>
        <w:t>10.</w:t>
      </w:r>
      <w:r>
        <w:rPr>
          <w:rFonts w:asciiTheme="minorHAnsi" w:eastAsiaTheme="minorEastAsia" w:hAnsiTheme="minorHAnsi" w:cstheme="minorBidi"/>
          <w:caps w:val="0"/>
          <w:noProof/>
          <w:sz w:val="22"/>
          <w:szCs w:val="22"/>
          <w:lang w:eastAsia="en-GB"/>
        </w:rPr>
        <w:tab/>
      </w:r>
      <w:r>
        <w:rPr>
          <w:noProof/>
        </w:rPr>
        <w:t>INTELLECTUAL PROPERTY</w:t>
      </w:r>
      <w:r>
        <w:rPr>
          <w:noProof/>
          <w:webHidden/>
        </w:rPr>
        <w:tab/>
      </w:r>
      <w:r>
        <w:rPr>
          <w:noProof/>
          <w:webHidden/>
        </w:rPr>
        <w:fldChar w:fldCharType="begin"/>
      </w:r>
      <w:r>
        <w:rPr>
          <w:noProof/>
          <w:webHidden/>
        </w:rPr>
        <w:instrText xml:space="preserve"> PAGEREF _Toc407109421 \h </w:instrText>
      </w:r>
      <w:r>
        <w:rPr>
          <w:noProof/>
          <w:webHidden/>
        </w:rPr>
      </w:r>
      <w:r>
        <w:rPr>
          <w:noProof/>
          <w:webHidden/>
        </w:rPr>
        <w:fldChar w:fldCharType="separate"/>
      </w:r>
      <w:r w:rsidR="00413543">
        <w:rPr>
          <w:noProof/>
          <w:webHidden/>
        </w:rPr>
        <w:t>10</w:t>
      </w:r>
      <w:r>
        <w:rPr>
          <w:noProof/>
          <w:webHidden/>
        </w:rPr>
        <w:fldChar w:fldCharType="end"/>
      </w:r>
    </w:p>
    <w:p w:rsidR="00C14037" w:rsidRDefault="00C14037">
      <w:pPr>
        <w:pStyle w:val="TOC1"/>
        <w:rPr>
          <w:rFonts w:asciiTheme="minorHAnsi" w:eastAsiaTheme="minorEastAsia" w:hAnsiTheme="minorHAnsi" w:cstheme="minorBidi"/>
          <w:caps w:val="0"/>
          <w:noProof/>
          <w:sz w:val="22"/>
          <w:szCs w:val="22"/>
          <w:lang w:eastAsia="en-GB"/>
        </w:rPr>
      </w:pPr>
      <w:r>
        <w:rPr>
          <w:noProof/>
        </w:rPr>
        <w:t>11.</w:t>
      </w:r>
      <w:r>
        <w:rPr>
          <w:rFonts w:asciiTheme="minorHAnsi" w:eastAsiaTheme="minorEastAsia" w:hAnsiTheme="minorHAnsi" w:cstheme="minorBidi"/>
          <w:caps w:val="0"/>
          <w:noProof/>
          <w:sz w:val="22"/>
          <w:szCs w:val="22"/>
          <w:lang w:eastAsia="en-GB"/>
        </w:rPr>
        <w:tab/>
      </w:r>
      <w:r>
        <w:rPr>
          <w:noProof/>
        </w:rPr>
        <w:t>CONFIDENTIALITY, equality, human rights and data protection</w:t>
      </w:r>
      <w:r>
        <w:rPr>
          <w:noProof/>
          <w:webHidden/>
        </w:rPr>
        <w:tab/>
      </w:r>
      <w:r>
        <w:rPr>
          <w:noProof/>
          <w:webHidden/>
        </w:rPr>
        <w:fldChar w:fldCharType="begin"/>
      </w:r>
      <w:r>
        <w:rPr>
          <w:noProof/>
          <w:webHidden/>
        </w:rPr>
        <w:instrText xml:space="preserve"> PAGEREF _Toc407109422 \h </w:instrText>
      </w:r>
      <w:r>
        <w:rPr>
          <w:noProof/>
          <w:webHidden/>
        </w:rPr>
      </w:r>
      <w:r>
        <w:rPr>
          <w:noProof/>
          <w:webHidden/>
        </w:rPr>
        <w:fldChar w:fldCharType="separate"/>
      </w:r>
      <w:r w:rsidR="00413543">
        <w:rPr>
          <w:noProof/>
          <w:webHidden/>
        </w:rPr>
        <w:t>11</w:t>
      </w:r>
      <w:r>
        <w:rPr>
          <w:noProof/>
          <w:webHidden/>
        </w:rPr>
        <w:fldChar w:fldCharType="end"/>
      </w:r>
    </w:p>
    <w:p w:rsidR="00C14037" w:rsidRDefault="00C14037">
      <w:pPr>
        <w:pStyle w:val="TOC1"/>
        <w:rPr>
          <w:rFonts w:asciiTheme="minorHAnsi" w:eastAsiaTheme="minorEastAsia" w:hAnsiTheme="minorHAnsi" w:cstheme="minorBidi"/>
          <w:caps w:val="0"/>
          <w:noProof/>
          <w:sz w:val="22"/>
          <w:szCs w:val="22"/>
          <w:lang w:eastAsia="en-GB"/>
        </w:rPr>
      </w:pPr>
      <w:r>
        <w:rPr>
          <w:noProof/>
        </w:rPr>
        <w:t>12.</w:t>
      </w:r>
      <w:r>
        <w:rPr>
          <w:rFonts w:asciiTheme="minorHAnsi" w:eastAsiaTheme="minorEastAsia" w:hAnsiTheme="minorHAnsi" w:cstheme="minorBidi"/>
          <w:caps w:val="0"/>
          <w:noProof/>
          <w:sz w:val="22"/>
          <w:szCs w:val="22"/>
          <w:lang w:eastAsia="en-GB"/>
        </w:rPr>
        <w:tab/>
      </w:r>
      <w:r>
        <w:rPr>
          <w:noProof/>
        </w:rPr>
        <w:t>ASSIGNMENT AND SUB-CONTRACTING</w:t>
      </w:r>
      <w:r>
        <w:rPr>
          <w:noProof/>
          <w:webHidden/>
        </w:rPr>
        <w:tab/>
      </w:r>
      <w:r>
        <w:rPr>
          <w:noProof/>
          <w:webHidden/>
        </w:rPr>
        <w:fldChar w:fldCharType="begin"/>
      </w:r>
      <w:r>
        <w:rPr>
          <w:noProof/>
          <w:webHidden/>
        </w:rPr>
        <w:instrText xml:space="preserve"> PAGEREF _Toc407109423 \h </w:instrText>
      </w:r>
      <w:r>
        <w:rPr>
          <w:noProof/>
          <w:webHidden/>
        </w:rPr>
      </w:r>
      <w:r>
        <w:rPr>
          <w:noProof/>
          <w:webHidden/>
        </w:rPr>
        <w:fldChar w:fldCharType="separate"/>
      </w:r>
      <w:r w:rsidR="00413543">
        <w:rPr>
          <w:noProof/>
          <w:webHidden/>
        </w:rPr>
        <w:t>11</w:t>
      </w:r>
      <w:r>
        <w:rPr>
          <w:noProof/>
          <w:webHidden/>
        </w:rPr>
        <w:fldChar w:fldCharType="end"/>
      </w:r>
    </w:p>
    <w:p w:rsidR="00C14037" w:rsidRDefault="00C14037">
      <w:pPr>
        <w:pStyle w:val="TOC1"/>
        <w:rPr>
          <w:rFonts w:asciiTheme="minorHAnsi" w:eastAsiaTheme="minorEastAsia" w:hAnsiTheme="minorHAnsi" w:cstheme="minorBidi"/>
          <w:caps w:val="0"/>
          <w:noProof/>
          <w:sz w:val="22"/>
          <w:szCs w:val="22"/>
          <w:lang w:eastAsia="en-GB"/>
        </w:rPr>
      </w:pPr>
      <w:r>
        <w:rPr>
          <w:noProof/>
        </w:rPr>
        <w:t>13.</w:t>
      </w:r>
      <w:r>
        <w:rPr>
          <w:rFonts w:asciiTheme="minorHAnsi" w:eastAsiaTheme="minorEastAsia" w:hAnsiTheme="minorHAnsi" w:cstheme="minorBidi"/>
          <w:caps w:val="0"/>
          <w:noProof/>
          <w:sz w:val="22"/>
          <w:szCs w:val="22"/>
          <w:lang w:eastAsia="en-GB"/>
        </w:rPr>
        <w:tab/>
      </w:r>
      <w:r>
        <w:rPr>
          <w:noProof/>
        </w:rPr>
        <w:t>CHANGE CONTROL PROCEDURE</w:t>
      </w:r>
      <w:r>
        <w:rPr>
          <w:noProof/>
          <w:webHidden/>
        </w:rPr>
        <w:tab/>
      </w:r>
      <w:r>
        <w:rPr>
          <w:noProof/>
          <w:webHidden/>
        </w:rPr>
        <w:fldChar w:fldCharType="begin"/>
      </w:r>
      <w:r>
        <w:rPr>
          <w:noProof/>
          <w:webHidden/>
        </w:rPr>
        <w:instrText xml:space="preserve"> PAGEREF _Toc407109424 \h </w:instrText>
      </w:r>
      <w:r>
        <w:rPr>
          <w:noProof/>
          <w:webHidden/>
        </w:rPr>
      </w:r>
      <w:r>
        <w:rPr>
          <w:noProof/>
          <w:webHidden/>
        </w:rPr>
        <w:fldChar w:fldCharType="separate"/>
      </w:r>
      <w:r w:rsidR="00413543">
        <w:rPr>
          <w:noProof/>
          <w:webHidden/>
        </w:rPr>
        <w:t>11</w:t>
      </w:r>
      <w:r>
        <w:rPr>
          <w:noProof/>
          <w:webHidden/>
        </w:rPr>
        <w:fldChar w:fldCharType="end"/>
      </w:r>
    </w:p>
    <w:p w:rsidR="00C14037" w:rsidRDefault="00C14037">
      <w:pPr>
        <w:pStyle w:val="TOC1"/>
        <w:rPr>
          <w:rFonts w:asciiTheme="minorHAnsi" w:eastAsiaTheme="minorEastAsia" w:hAnsiTheme="minorHAnsi" w:cstheme="minorBidi"/>
          <w:caps w:val="0"/>
          <w:noProof/>
          <w:sz w:val="22"/>
          <w:szCs w:val="22"/>
          <w:lang w:eastAsia="en-GB"/>
        </w:rPr>
      </w:pPr>
      <w:r>
        <w:rPr>
          <w:noProof/>
        </w:rPr>
        <w:t>14.</w:t>
      </w:r>
      <w:r>
        <w:rPr>
          <w:rFonts w:asciiTheme="minorHAnsi" w:eastAsiaTheme="minorEastAsia" w:hAnsiTheme="minorHAnsi" w:cstheme="minorBidi"/>
          <w:caps w:val="0"/>
          <w:noProof/>
          <w:sz w:val="22"/>
          <w:szCs w:val="22"/>
          <w:lang w:eastAsia="en-GB"/>
        </w:rPr>
        <w:tab/>
      </w:r>
      <w:r>
        <w:rPr>
          <w:noProof/>
        </w:rPr>
        <w:t>variation</w:t>
      </w:r>
      <w:r>
        <w:rPr>
          <w:noProof/>
          <w:webHidden/>
        </w:rPr>
        <w:tab/>
      </w:r>
      <w:r>
        <w:rPr>
          <w:noProof/>
          <w:webHidden/>
        </w:rPr>
        <w:fldChar w:fldCharType="begin"/>
      </w:r>
      <w:r>
        <w:rPr>
          <w:noProof/>
          <w:webHidden/>
        </w:rPr>
        <w:instrText xml:space="preserve"> PAGEREF _Toc407109425 \h </w:instrText>
      </w:r>
      <w:r>
        <w:rPr>
          <w:noProof/>
          <w:webHidden/>
        </w:rPr>
      </w:r>
      <w:r>
        <w:rPr>
          <w:noProof/>
          <w:webHidden/>
        </w:rPr>
        <w:fldChar w:fldCharType="separate"/>
      </w:r>
      <w:r w:rsidR="00413543">
        <w:rPr>
          <w:noProof/>
          <w:webHidden/>
        </w:rPr>
        <w:t>12</w:t>
      </w:r>
      <w:r>
        <w:rPr>
          <w:noProof/>
          <w:webHidden/>
        </w:rPr>
        <w:fldChar w:fldCharType="end"/>
      </w:r>
    </w:p>
    <w:p w:rsidR="00C14037" w:rsidRDefault="00C14037">
      <w:pPr>
        <w:pStyle w:val="TOC1"/>
        <w:rPr>
          <w:rFonts w:asciiTheme="minorHAnsi" w:eastAsiaTheme="minorEastAsia" w:hAnsiTheme="minorHAnsi" w:cstheme="minorBidi"/>
          <w:caps w:val="0"/>
          <w:noProof/>
          <w:sz w:val="22"/>
          <w:szCs w:val="22"/>
          <w:lang w:eastAsia="en-GB"/>
        </w:rPr>
      </w:pPr>
      <w:r>
        <w:rPr>
          <w:noProof/>
        </w:rPr>
        <w:t>15.</w:t>
      </w:r>
      <w:r>
        <w:rPr>
          <w:rFonts w:asciiTheme="minorHAnsi" w:eastAsiaTheme="minorEastAsia" w:hAnsiTheme="minorHAnsi" w:cstheme="minorBidi"/>
          <w:caps w:val="0"/>
          <w:noProof/>
          <w:sz w:val="22"/>
          <w:szCs w:val="22"/>
          <w:lang w:eastAsia="en-GB"/>
        </w:rPr>
        <w:tab/>
      </w:r>
      <w:r>
        <w:rPr>
          <w:noProof/>
        </w:rPr>
        <w:t>ENTIRE AGREEMENT</w:t>
      </w:r>
      <w:r>
        <w:rPr>
          <w:noProof/>
          <w:webHidden/>
        </w:rPr>
        <w:tab/>
      </w:r>
      <w:r>
        <w:rPr>
          <w:noProof/>
          <w:webHidden/>
        </w:rPr>
        <w:fldChar w:fldCharType="begin"/>
      </w:r>
      <w:r>
        <w:rPr>
          <w:noProof/>
          <w:webHidden/>
        </w:rPr>
        <w:instrText xml:space="preserve"> PAGEREF _Toc407109426 \h </w:instrText>
      </w:r>
      <w:r>
        <w:rPr>
          <w:noProof/>
          <w:webHidden/>
        </w:rPr>
      </w:r>
      <w:r>
        <w:rPr>
          <w:noProof/>
          <w:webHidden/>
        </w:rPr>
        <w:fldChar w:fldCharType="separate"/>
      </w:r>
      <w:r w:rsidR="00413543">
        <w:rPr>
          <w:noProof/>
          <w:webHidden/>
        </w:rPr>
        <w:t>12</w:t>
      </w:r>
      <w:r>
        <w:rPr>
          <w:noProof/>
          <w:webHidden/>
        </w:rPr>
        <w:fldChar w:fldCharType="end"/>
      </w:r>
    </w:p>
    <w:p w:rsidR="00C14037" w:rsidRDefault="00C14037">
      <w:pPr>
        <w:pStyle w:val="TOC1"/>
        <w:rPr>
          <w:rFonts w:asciiTheme="minorHAnsi" w:eastAsiaTheme="minorEastAsia" w:hAnsiTheme="minorHAnsi" w:cstheme="minorBidi"/>
          <w:caps w:val="0"/>
          <w:noProof/>
          <w:sz w:val="22"/>
          <w:szCs w:val="22"/>
          <w:lang w:eastAsia="en-GB"/>
        </w:rPr>
      </w:pPr>
      <w:r>
        <w:rPr>
          <w:noProof/>
        </w:rPr>
        <w:t>16.</w:t>
      </w:r>
      <w:r>
        <w:rPr>
          <w:rFonts w:asciiTheme="minorHAnsi" w:eastAsiaTheme="minorEastAsia" w:hAnsiTheme="minorHAnsi" w:cstheme="minorBidi"/>
          <w:caps w:val="0"/>
          <w:noProof/>
          <w:sz w:val="22"/>
          <w:szCs w:val="22"/>
          <w:lang w:eastAsia="en-GB"/>
        </w:rPr>
        <w:tab/>
      </w:r>
      <w:r>
        <w:rPr>
          <w:noProof/>
        </w:rPr>
        <w:t>NO WAIVER</w:t>
      </w:r>
      <w:r>
        <w:rPr>
          <w:noProof/>
          <w:webHidden/>
        </w:rPr>
        <w:tab/>
      </w:r>
      <w:r>
        <w:rPr>
          <w:noProof/>
          <w:webHidden/>
        </w:rPr>
        <w:fldChar w:fldCharType="begin"/>
      </w:r>
      <w:r>
        <w:rPr>
          <w:noProof/>
          <w:webHidden/>
        </w:rPr>
        <w:instrText xml:space="preserve"> PAGEREF _Toc407109427 \h </w:instrText>
      </w:r>
      <w:r>
        <w:rPr>
          <w:noProof/>
          <w:webHidden/>
        </w:rPr>
      </w:r>
      <w:r>
        <w:rPr>
          <w:noProof/>
          <w:webHidden/>
        </w:rPr>
        <w:fldChar w:fldCharType="separate"/>
      </w:r>
      <w:r w:rsidR="00413543">
        <w:rPr>
          <w:noProof/>
          <w:webHidden/>
        </w:rPr>
        <w:t>12</w:t>
      </w:r>
      <w:r>
        <w:rPr>
          <w:noProof/>
          <w:webHidden/>
        </w:rPr>
        <w:fldChar w:fldCharType="end"/>
      </w:r>
    </w:p>
    <w:p w:rsidR="00C14037" w:rsidRDefault="00C14037">
      <w:pPr>
        <w:pStyle w:val="TOC1"/>
        <w:rPr>
          <w:rFonts w:asciiTheme="minorHAnsi" w:eastAsiaTheme="minorEastAsia" w:hAnsiTheme="minorHAnsi" w:cstheme="minorBidi"/>
          <w:caps w:val="0"/>
          <w:noProof/>
          <w:sz w:val="22"/>
          <w:szCs w:val="22"/>
          <w:lang w:eastAsia="en-GB"/>
        </w:rPr>
      </w:pPr>
      <w:r>
        <w:rPr>
          <w:noProof/>
        </w:rPr>
        <w:t>17.</w:t>
      </w:r>
      <w:r>
        <w:rPr>
          <w:rFonts w:asciiTheme="minorHAnsi" w:eastAsiaTheme="minorEastAsia" w:hAnsiTheme="minorHAnsi" w:cstheme="minorBidi"/>
          <w:caps w:val="0"/>
          <w:noProof/>
          <w:sz w:val="22"/>
          <w:szCs w:val="22"/>
          <w:lang w:eastAsia="en-GB"/>
        </w:rPr>
        <w:tab/>
      </w:r>
      <w:r>
        <w:rPr>
          <w:noProof/>
        </w:rPr>
        <w:t>SEVERANCE</w:t>
      </w:r>
      <w:r>
        <w:rPr>
          <w:noProof/>
          <w:webHidden/>
        </w:rPr>
        <w:tab/>
      </w:r>
      <w:r>
        <w:rPr>
          <w:noProof/>
          <w:webHidden/>
        </w:rPr>
        <w:fldChar w:fldCharType="begin"/>
      </w:r>
      <w:r>
        <w:rPr>
          <w:noProof/>
          <w:webHidden/>
        </w:rPr>
        <w:instrText xml:space="preserve"> PAGEREF _Toc407109428 \h </w:instrText>
      </w:r>
      <w:r>
        <w:rPr>
          <w:noProof/>
          <w:webHidden/>
        </w:rPr>
      </w:r>
      <w:r>
        <w:rPr>
          <w:noProof/>
          <w:webHidden/>
        </w:rPr>
        <w:fldChar w:fldCharType="separate"/>
      </w:r>
      <w:r w:rsidR="00413543">
        <w:rPr>
          <w:noProof/>
          <w:webHidden/>
        </w:rPr>
        <w:t>12</w:t>
      </w:r>
      <w:r>
        <w:rPr>
          <w:noProof/>
          <w:webHidden/>
        </w:rPr>
        <w:fldChar w:fldCharType="end"/>
      </w:r>
    </w:p>
    <w:p w:rsidR="00C14037" w:rsidRDefault="00C14037">
      <w:pPr>
        <w:pStyle w:val="TOC1"/>
        <w:rPr>
          <w:rFonts w:asciiTheme="minorHAnsi" w:eastAsiaTheme="minorEastAsia" w:hAnsiTheme="minorHAnsi" w:cstheme="minorBidi"/>
          <w:caps w:val="0"/>
          <w:noProof/>
          <w:sz w:val="22"/>
          <w:szCs w:val="22"/>
          <w:lang w:eastAsia="en-GB"/>
        </w:rPr>
      </w:pPr>
      <w:r>
        <w:rPr>
          <w:noProof/>
        </w:rPr>
        <w:t>18.</w:t>
      </w:r>
      <w:r>
        <w:rPr>
          <w:rFonts w:asciiTheme="minorHAnsi" w:eastAsiaTheme="minorEastAsia" w:hAnsiTheme="minorHAnsi" w:cstheme="minorBidi"/>
          <w:caps w:val="0"/>
          <w:noProof/>
          <w:sz w:val="22"/>
          <w:szCs w:val="22"/>
          <w:lang w:eastAsia="en-GB"/>
        </w:rPr>
        <w:tab/>
      </w:r>
      <w:r>
        <w:rPr>
          <w:noProof/>
        </w:rPr>
        <w:t>NOTICES</w:t>
      </w:r>
      <w:r>
        <w:rPr>
          <w:noProof/>
          <w:webHidden/>
        </w:rPr>
        <w:tab/>
      </w:r>
      <w:r>
        <w:rPr>
          <w:noProof/>
          <w:webHidden/>
        </w:rPr>
        <w:fldChar w:fldCharType="begin"/>
      </w:r>
      <w:r>
        <w:rPr>
          <w:noProof/>
          <w:webHidden/>
        </w:rPr>
        <w:instrText xml:space="preserve"> PAGEREF _Toc407109429 \h </w:instrText>
      </w:r>
      <w:r>
        <w:rPr>
          <w:noProof/>
          <w:webHidden/>
        </w:rPr>
      </w:r>
      <w:r>
        <w:rPr>
          <w:noProof/>
          <w:webHidden/>
        </w:rPr>
        <w:fldChar w:fldCharType="separate"/>
      </w:r>
      <w:r w:rsidR="00413543">
        <w:rPr>
          <w:noProof/>
          <w:webHidden/>
        </w:rPr>
        <w:t>12</w:t>
      </w:r>
      <w:r>
        <w:rPr>
          <w:noProof/>
          <w:webHidden/>
        </w:rPr>
        <w:fldChar w:fldCharType="end"/>
      </w:r>
    </w:p>
    <w:p w:rsidR="00C14037" w:rsidRDefault="00C14037">
      <w:pPr>
        <w:pStyle w:val="TOC1"/>
        <w:rPr>
          <w:rFonts w:asciiTheme="minorHAnsi" w:eastAsiaTheme="minorEastAsia" w:hAnsiTheme="minorHAnsi" w:cstheme="minorBidi"/>
          <w:caps w:val="0"/>
          <w:noProof/>
          <w:sz w:val="22"/>
          <w:szCs w:val="22"/>
          <w:lang w:eastAsia="en-GB"/>
        </w:rPr>
      </w:pPr>
      <w:r>
        <w:rPr>
          <w:noProof/>
        </w:rPr>
        <w:t>19.</w:t>
      </w:r>
      <w:r>
        <w:rPr>
          <w:rFonts w:asciiTheme="minorHAnsi" w:eastAsiaTheme="minorEastAsia" w:hAnsiTheme="minorHAnsi" w:cstheme="minorBidi"/>
          <w:caps w:val="0"/>
          <w:noProof/>
          <w:sz w:val="22"/>
          <w:szCs w:val="22"/>
          <w:lang w:eastAsia="en-GB"/>
        </w:rPr>
        <w:tab/>
      </w:r>
      <w:r>
        <w:rPr>
          <w:noProof/>
        </w:rPr>
        <w:t>CONTRACTS (rIGHTS OF THIRD PARTIES) ACT 199915</w:t>
      </w:r>
      <w:r>
        <w:rPr>
          <w:noProof/>
          <w:webHidden/>
        </w:rPr>
        <w:tab/>
      </w:r>
      <w:r>
        <w:rPr>
          <w:noProof/>
          <w:webHidden/>
        </w:rPr>
        <w:fldChar w:fldCharType="begin"/>
      </w:r>
      <w:r>
        <w:rPr>
          <w:noProof/>
          <w:webHidden/>
        </w:rPr>
        <w:instrText xml:space="preserve"> PAGEREF _Toc407109430 \h </w:instrText>
      </w:r>
      <w:r>
        <w:rPr>
          <w:noProof/>
          <w:webHidden/>
        </w:rPr>
      </w:r>
      <w:r>
        <w:rPr>
          <w:noProof/>
          <w:webHidden/>
        </w:rPr>
        <w:fldChar w:fldCharType="separate"/>
      </w:r>
      <w:r w:rsidR="00413543">
        <w:rPr>
          <w:noProof/>
          <w:webHidden/>
        </w:rPr>
        <w:t>13</w:t>
      </w:r>
      <w:r>
        <w:rPr>
          <w:noProof/>
          <w:webHidden/>
        </w:rPr>
        <w:fldChar w:fldCharType="end"/>
      </w:r>
    </w:p>
    <w:p w:rsidR="00C14037" w:rsidRDefault="00C14037">
      <w:pPr>
        <w:pStyle w:val="TOC1"/>
        <w:rPr>
          <w:rFonts w:asciiTheme="minorHAnsi" w:eastAsiaTheme="minorEastAsia" w:hAnsiTheme="minorHAnsi" w:cstheme="minorBidi"/>
          <w:caps w:val="0"/>
          <w:noProof/>
          <w:sz w:val="22"/>
          <w:szCs w:val="22"/>
          <w:lang w:eastAsia="en-GB"/>
        </w:rPr>
      </w:pPr>
      <w:r>
        <w:rPr>
          <w:noProof/>
        </w:rPr>
        <w:t>20.</w:t>
      </w:r>
      <w:r>
        <w:rPr>
          <w:rFonts w:asciiTheme="minorHAnsi" w:eastAsiaTheme="minorEastAsia" w:hAnsiTheme="minorHAnsi" w:cstheme="minorBidi"/>
          <w:caps w:val="0"/>
          <w:noProof/>
          <w:sz w:val="22"/>
          <w:szCs w:val="22"/>
          <w:lang w:eastAsia="en-GB"/>
        </w:rPr>
        <w:tab/>
      </w:r>
      <w:r>
        <w:rPr>
          <w:noProof/>
        </w:rPr>
        <w:t>RECOVERY OF SUMS DUE</w:t>
      </w:r>
      <w:r>
        <w:rPr>
          <w:noProof/>
          <w:webHidden/>
        </w:rPr>
        <w:tab/>
      </w:r>
      <w:r>
        <w:rPr>
          <w:noProof/>
          <w:webHidden/>
        </w:rPr>
        <w:fldChar w:fldCharType="begin"/>
      </w:r>
      <w:r>
        <w:rPr>
          <w:noProof/>
          <w:webHidden/>
        </w:rPr>
        <w:instrText xml:space="preserve"> PAGEREF _Toc407109431 \h </w:instrText>
      </w:r>
      <w:r>
        <w:rPr>
          <w:noProof/>
          <w:webHidden/>
        </w:rPr>
      </w:r>
      <w:r>
        <w:rPr>
          <w:noProof/>
          <w:webHidden/>
        </w:rPr>
        <w:fldChar w:fldCharType="separate"/>
      </w:r>
      <w:r w:rsidR="00413543">
        <w:rPr>
          <w:noProof/>
          <w:webHidden/>
        </w:rPr>
        <w:t>13</w:t>
      </w:r>
      <w:r>
        <w:rPr>
          <w:noProof/>
          <w:webHidden/>
        </w:rPr>
        <w:fldChar w:fldCharType="end"/>
      </w:r>
    </w:p>
    <w:p w:rsidR="00C14037" w:rsidRDefault="00C14037">
      <w:pPr>
        <w:pStyle w:val="TOC1"/>
        <w:rPr>
          <w:rFonts w:asciiTheme="minorHAnsi" w:eastAsiaTheme="minorEastAsia" w:hAnsiTheme="minorHAnsi" w:cstheme="minorBidi"/>
          <w:caps w:val="0"/>
          <w:noProof/>
          <w:sz w:val="22"/>
          <w:szCs w:val="22"/>
          <w:lang w:eastAsia="en-GB"/>
        </w:rPr>
      </w:pPr>
      <w:r>
        <w:rPr>
          <w:noProof/>
        </w:rPr>
        <w:t>21.</w:t>
      </w:r>
      <w:r>
        <w:rPr>
          <w:rFonts w:asciiTheme="minorHAnsi" w:eastAsiaTheme="minorEastAsia" w:hAnsiTheme="minorHAnsi" w:cstheme="minorBidi"/>
          <w:caps w:val="0"/>
          <w:noProof/>
          <w:sz w:val="22"/>
          <w:szCs w:val="22"/>
          <w:lang w:eastAsia="en-GB"/>
        </w:rPr>
        <w:tab/>
      </w:r>
      <w:r>
        <w:rPr>
          <w:noProof/>
        </w:rPr>
        <w:t>REMEDIES</w:t>
      </w:r>
      <w:r>
        <w:rPr>
          <w:noProof/>
          <w:webHidden/>
        </w:rPr>
        <w:tab/>
      </w:r>
      <w:r>
        <w:rPr>
          <w:noProof/>
          <w:webHidden/>
        </w:rPr>
        <w:fldChar w:fldCharType="begin"/>
      </w:r>
      <w:r>
        <w:rPr>
          <w:noProof/>
          <w:webHidden/>
        </w:rPr>
        <w:instrText xml:space="preserve"> PAGEREF _Toc407109432 \h </w:instrText>
      </w:r>
      <w:r>
        <w:rPr>
          <w:noProof/>
          <w:webHidden/>
        </w:rPr>
      </w:r>
      <w:r>
        <w:rPr>
          <w:noProof/>
          <w:webHidden/>
        </w:rPr>
        <w:fldChar w:fldCharType="separate"/>
      </w:r>
      <w:r w:rsidR="00413543">
        <w:rPr>
          <w:noProof/>
          <w:webHidden/>
        </w:rPr>
        <w:t>13</w:t>
      </w:r>
      <w:r>
        <w:rPr>
          <w:noProof/>
          <w:webHidden/>
        </w:rPr>
        <w:fldChar w:fldCharType="end"/>
      </w:r>
    </w:p>
    <w:p w:rsidR="00C14037" w:rsidRDefault="00C14037">
      <w:pPr>
        <w:pStyle w:val="TOC1"/>
        <w:rPr>
          <w:rFonts w:asciiTheme="minorHAnsi" w:eastAsiaTheme="minorEastAsia" w:hAnsiTheme="minorHAnsi" w:cstheme="minorBidi"/>
          <w:caps w:val="0"/>
          <w:noProof/>
          <w:sz w:val="22"/>
          <w:szCs w:val="22"/>
          <w:lang w:eastAsia="en-GB"/>
        </w:rPr>
      </w:pPr>
      <w:r>
        <w:rPr>
          <w:noProof/>
        </w:rPr>
        <w:t>22.</w:t>
      </w:r>
      <w:r>
        <w:rPr>
          <w:rFonts w:asciiTheme="minorHAnsi" w:eastAsiaTheme="minorEastAsia" w:hAnsiTheme="minorHAnsi" w:cstheme="minorBidi"/>
          <w:caps w:val="0"/>
          <w:noProof/>
          <w:sz w:val="22"/>
          <w:szCs w:val="22"/>
          <w:lang w:eastAsia="en-GB"/>
        </w:rPr>
        <w:tab/>
      </w:r>
      <w:r>
        <w:rPr>
          <w:noProof/>
        </w:rPr>
        <w:t>LAW AND JURISDICTION</w:t>
      </w:r>
      <w:r>
        <w:rPr>
          <w:noProof/>
          <w:webHidden/>
        </w:rPr>
        <w:tab/>
      </w:r>
      <w:r>
        <w:rPr>
          <w:noProof/>
          <w:webHidden/>
        </w:rPr>
        <w:fldChar w:fldCharType="begin"/>
      </w:r>
      <w:r>
        <w:rPr>
          <w:noProof/>
          <w:webHidden/>
        </w:rPr>
        <w:instrText xml:space="preserve"> PAGEREF _Toc407109433 \h </w:instrText>
      </w:r>
      <w:r>
        <w:rPr>
          <w:noProof/>
          <w:webHidden/>
        </w:rPr>
      </w:r>
      <w:r>
        <w:rPr>
          <w:noProof/>
          <w:webHidden/>
        </w:rPr>
        <w:fldChar w:fldCharType="separate"/>
      </w:r>
      <w:r w:rsidR="00413543">
        <w:rPr>
          <w:noProof/>
          <w:webHidden/>
        </w:rPr>
        <w:t>13</w:t>
      </w:r>
      <w:r>
        <w:rPr>
          <w:noProof/>
          <w:webHidden/>
        </w:rPr>
        <w:fldChar w:fldCharType="end"/>
      </w:r>
    </w:p>
    <w:p w:rsidR="00C14037" w:rsidRDefault="00C14037">
      <w:pPr>
        <w:pStyle w:val="TOC1"/>
        <w:rPr>
          <w:noProof/>
          <w:webHidden/>
        </w:rPr>
      </w:pPr>
      <w:r>
        <w:rPr>
          <w:noProof/>
        </w:rPr>
        <w:t>23.</w:t>
      </w:r>
      <w:r>
        <w:rPr>
          <w:rFonts w:asciiTheme="minorHAnsi" w:eastAsiaTheme="minorEastAsia" w:hAnsiTheme="minorHAnsi" w:cstheme="minorBidi"/>
          <w:caps w:val="0"/>
          <w:noProof/>
          <w:sz w:val="22"/>
          <w:szCs w:val="22"/>
          <w:lang w:eastAsia="en-GB"/>
        </w:rPr>
        <w:tab/>
      </w:r>
      <w:r>
        <w:rPr>
          <w:noProof/>
        </w:rPr>
        <w:t>PUBLICITY</w:t>
      </w:r>
      <w:r>
        <w:rPr>
          <w:noProof/>
          <w:webHidden/>
        </w:rPr>
        <w:tab/>
      </w:r>
      <w:r>
        <w:rPr>
          <w:noProof/>
          <w:webHidden/>
        </w:rPr>
        <w:fldChar w:fldCharType="begin"/>
      </w:r>
      <w:r>
        <w:rPr>
          <w:noProof/>
          <w:webHidden/>
        </w:rPr>
        <w:instrText xml:space="preserve"> PAGEREF _Toc407109434 \h </w:instrText>
      </w:r>
      <w:r>
        <w:rPr>
          <w:noProof/>
          <w:webHidden/>
        </w:rPr>
      </w:r>
      <w:r>
        <w:rPr>
          <w:noProof/>
          <w:webHidden/>
        </w:rPr>
        <w:fldChar w:fldCharType="separate"/>
      </w:r>
      <w:r w:rsidR="00413543">
        <w:rPr>
          <w:noProof/>
          <w:webHidden/>
        </w:rPr>
        <w:t>13</w:t>
      </w:r>
      <w:r>
        <w:rPr>
          <w:noProof/>
          <w:webHidden/>
        </w:rPr>
        <w:fldChar w:fldCharType="end"/>
      </w:r>
    </w:p>
    <w:p w:rsidR="00C82173" w:rsidRDefault="00C82173" w:rsidP="00AC697C">
      <w:pPr>
        <w:pStyle w:val="TOC1"/>
        <w:ind w:left="0" w:firstLine="0"/>
        <w:rPr>
          <w:b/>
          <w:caps w:val="0"/>
          <w:noProof/>
          <w:webHidden/>
        </w:rPr>
      </w:pPr>
    </w:p>
    <w:p w:rsidR="00F54B79" w:rsidRPr="00C82173" w:rsidRDefault="00C82173" w:rsidP="00AC697C">
      <w:pPr>
        <w:pStyle w:val="TOC1"/>
        <w:ind w:left="0" w:firstLine="0"/>
        <w:rPr>
          <w:b/>
          <w:caps w:val="0"/>
          <w:noProof/>
          <w:webHidden/>
        </w:rPr>
      </w:pPr>
      <w:r w:rsidRPr="00C82173">
        <w:rPr>
          <w:b/>
          <w:caps w:val="0"/>
          <w:noProof/>
          <w:webHidden/>
        </w:rPr>
        <w:t>Schedules</w:t>
      </w:r>
      <w:r>
        <w:rPr>
          <w:b/>
          <w:caps w:val="0"/>
          <w:noProof/>
          <w:webHidden/>
        </w:rPr>
        <w:tab/>
        <w:t>Subject Matter                                                                                                            Page</w:t>
      </w:r>
    </w:p>
    <w:p w:rsidR="00F54B79" w:rsidRDefault="00C82173" w:rsidP="00AC697C">
      <w:pPr>
        <w:pStyle w:val="TOC1"/>
        <w:ind w:left="0" w:firstLine="0"/>
        <w:rPr>
          <w:caps w:val="0"/>
          <w:noProof/>
          <w:webHidden/>
        </w:rPr>
      </w:pPr>
      <w:r>
        <w:rPr>
          <w:caps w:val="0"/>
          <w:noProof/>
          <w:webHidden/>
        </w:rPr>
        <w:t>1.</w:t>
      </w:r>
      <w:r>
        <w:rPr>
          <w:caps w:val="0"/>
          <w:noProof/>
          <w:webHidden/>
        </w:rPr>
        <w:tab/>
        <w:t>DEFINATIONS &amp; INTERPRETATION</w:t>
      </w:r>
      <w:r>
        <w:rPr>
          <w:caps w:val="0"/>
          <w:noProof/>
          <w:webHidden/>
        </w:rPr>
        <w:tab/>
        <w:t>16</w:t>
      </w:r>
    </w:p>
    <w:p w:rsidR="00F54B79" w:rsidRDefault="00C82173" w:rsidP="00AC697C">
      <w:pPr>
        <w:pStyle w:val="TOC1"/>
        <w:ind w:left="0" w:firstLine="0"/>
        <w:rPr>
          <w:caps w:val="0"/>
          <w:noProof/>
          <w:webHidden/>
        </w:rPr>
      </w:pPr>
      <w:r>
        <w:rPr>
          <w:caps w:val="0"/>
          <w:noProof/>
          <w:webHidden/>
        </w:rPr>
        <w:t>2</w:t>
      </w:r>
      <w:r>
        <w:rPr>
          <w:caps w:val="0"/>
          <w:noProof/>
          <w:webHidden/>
        </w:rPr>
        <w:tab/>
        <w:t>GOODS AND/OR SERVICE SPECIFICATION</w:t>
      </w:r>
      <w:r>
        <w:rPr>
          <w:caps w:val="0"/>
          <w:noProof/>
          <w:webHidden/>
        </w:rPr>
        <w:tab/>
        <w:t>20</w:t>
      </w:r>
      <w:r>
        <w:rPr>
          <w:caps w:val="0"/>
          <w:noProof/>
          <w:webHidden/>
        </w:rPr>
        <w:tab/>
      </w:r>
    </w:p>
    <w:p w:rsidR="00C82173" w:rsidRDefault="00C82173" w:rsidP="00AC697C">
      <w:pPr>
        <w:pStyle w:val="TOC1"/>
        <w:ind w:left="0" w:firstLine="0"/>
        <w:rPr>
          <w:caps w:val="0"/>
          <w:noProof/>
          <w:webHidden/>
        </w:rPr>
      </w:pPr>
      <w:r>
        <w:rPr>
          <w:caps w:val="0"/>
          <w:noProof/>
          <w:webHidden/>
        </w:rPr>
        <w:t xml:space="preserve">3. </w:t>
      </w:r>
      <w:r>
        <w:rPr>
          <w:caps w:val="0"/>
          <w:noProof/>
          <w:webHidden/>
        </w:rPr>
        <w:tab/>
        <w:t>CONTRACTOR'S RESPONSE</w:t>
      </w:r>
      <w:r>
        <w:rPr>
          <w:caps w:val="0"/>
          <w:noProof/>
          <w:webHidden/>
        </w:rPr>
        <w:tab/>
        <w:t>21</w:t>
      </w:r>
    </w:p>
    <w:p w:rsidR="00C82173" w:rsidRDefault="00C82173" w:rsidP="00AC697C">
      <w:pPr>
        <w:pStyle w:val="TOC1"/>
        <w:ind w:left="0" w:firstLine="0"/>
        <w:rPr>
          <w:caps w:val="0"/>
          <w:noProof/>
          <w:webHidden/>
        </w:rPr>
      </w:pPr>
      <w:r>
        <w:rPr>
          <w:caps w:val="0"/>
          <w:noProof/>
          <w:webHidden/>
        </w:rPr>
        <w:t>4.</w:t>
      </w:r>
      <w:r>
        <w:rPr>
          <w:caps w:val="0"/>
          <w:noProof/>
          <w:webHidden/>
        </w:rPr>
        <w:tab/>
        <w:t>PAYMENT</w:t>
      </w:r>
      <w:r>
        <w:rPr>
          <w:caps w:val="0"/>
          <w:noProof/>
          <w:webHidden/>
        </w:rPr>
        <w:tab/>
        <w:t>22</w:t>
      </w:r>
    </w:p>
    <w:p w:rsidR="00C82173" w:rsidRDefault="00C82173" w:rsidP="00AC697C">
      <w:pPr>
        <w:pStyle w:val="TOC1"/>
        <w:ind w:left="0" w:firstLine="0"/>
        <w:rPr>
          <w:caps w:val="0"/>
          <w:noProof/>
          <w:webHidden/>
        </w:rPr>
      </w:pPr>
      <w:r>
        <w:rPr>
          <w:caps w:val="0"/>
          <w:noProof/>
          <w:webHidden/>
        </w:rPr>
        <w:t>5.</w:t>
      </w:r>
      <w:r>
        <w:rPr>
          <w:caps w:val="0"/>
          <w:noProof/>
          <w:webHidden/>
        </w:rPr>
        <w:tab/>
        <w:t>CHANGE CONTROL PROCEDURE</w:t>
      </w:r>
      <w:r>
        <w:rPr>
          <w:caps w:val="0"/>
          <w:noProof/>
          <w:webHidden/>
        </w:rPr>
        <w:tab/>
        <w:t>23</w:t>
      </w:r>
    </w:p>
    <w:p w:rsidR="00874D23" w:rsidRDefault="00874D23" w:rsidP="00874D23">
      <w:pPr>
        <w:pStyle w:val="TOC1"/>
        <w:ind w:right="96"/>
        <w:jc w:val="left"/>
        <w:rPr>
          <w:caps w:val="0"/>
          <w:noProof/>
          <w:webHidden/>
        </w:rPr>
      </w:pPr>
      <w:r>
        <w:rPr>
          <w:caps w:val="0"/>
          <w:noProof/>
          <w:webHidden/>
        </w:rPr>
        <w:t>6.</w:t>
      </w:r>
      <w:r>
        <w:rPr>
          <w:caps w:val="0"/>
          <w:noProof/>
          <w:webHidden/>
        </w:rPr>
        <w:tab/>
      </w:r>
      <w:r>
        <w:rPr>
          <w:caps w:val="0"/>
          <w:noProof/>
        </w:rPr>
        <w:t>DATA PROTECTION ACT,</w:t>
      </w:r>
      <w:r w:rsidRPr="00FD6AEA">
        <w:rPr>
          <w:caps w:val="0"/>
          <w:noProof/>
        </w:rPr>
        <w:t>CALDICOTT PRINCIPLES AND FREEDOM OF INFORMATION</w:t>
      </w:r>
      <w:r>
        <w:rPr>
          <w:caps w:val="0"/>
          <w:noProof/>
        </w:rPr>
        <w:t xml:space="preserve"> </w:t>
      </w:r>
      <w:r w:rsidRPr="00FD6AEA">
        <w:rPr>
          <w:caps w:val="0"/>
          <w:noProof/>
        </w:rPr>
        <w:t>ACT</w:t>
      </w:r>
      <w:r>
        <w:rPr>
          <w:caps w:val="0"/>
          <w:noProof/>
        </w:rPr>
        <w:t>………………...…………………………………………………………</w:t>
      </w:r>
      <w:r>
        <w:rPr>
          <w:caps w:val="0"/>
          <w:noProof/>
        </w:rPr>
        <w:tab/>
        <w:t>26</w:t>
      </w:r>
    </w:p>
    <w:p w:rsidR="00C82173" w:rsidRDefault="00874D23" w:rsidP="00AC697C">
      <w:pPr>
        <w:pStyle w:val="TOC1"/>
        <w:ind w:left="0" w:firstLine="0"/>
        <w:rPr>
          <w:caps w:val="0"/>
          <w:noProof/>
          <w:webHidden/>
        </w:rPr>
      </w:pPr>
      <w:r>
        <w:rPr>
          <w:caps w:val="0"/>
          <w:noProof/>
          <w:webHidden/>
        </w:rPr>
        <w:t>7</w:t>
      </w:r>
      <w:r w:rsidR="00C82173">
        <w:rPr>
          <w:caps w:val="0"/>
          <w:noProof/>
          <w:webHidden/>
        </w:rPr>
        <w:t>.</w:t>
      </w:r>
      <w:r w:rsidR="00C82173">
        <w:rPr>
          <w:caps w:val="0"/>
          <w:noProof/>
          <w:webHidden/>
        </w:rPr>
        <w:tab/>
        <w:t>INFORMATION HANDLING</w:t>
      </w:r>
      <w:r w:rsidR="00C82173">
        <w:rPr>
          <w:caps w:val="0"/>
          <w:noProof/>
          <w:webHidden/>
        </w:rPr>
        <w:tab/>
        <w:t>2</w:t>
      </w:r>
      <w:r>
        <w:rPr>
          <w:caps w:val="0"/>
          <w:noProof/>
          <w:webHidden/>
        </w:rPr>
        <w:t>8</w:t>
      </w:r>
    </w:p>
    <w:p w:rsidR="00C82173" w:rsidRDefault="00874D23" w:rsidP="00AC697C">
      <w:pPr>
        <w:pStyle w:val="TOC1"/>
        <w:ind w:left="0" w:firstLine="0"/>
        <w:rPr>
          <w:caps w:val="0"/>
          <w:noProof/>
          <w:webHidden/>
        </w:rPr>
      </w:pPr>
      <w:r>
        <w:rPr>
          <w:caps w:val="0"/>
          <w:noProof/>
          <w:webHidden/>
        </w:rPr>
        <w:t>8</w:t>
      </w:r>
      <w:r w:rsidR="00C82173">
        <w:rPr>
          <w:caps w:val="0"/>
          <w:noProof/>
          <w:webHidden/>
        </w:rPr>
        <w:t>.</w:t>
      </w:r>
      <w:r w:rsidR="00C82173">
        <w:rPr>
          <w:caps w:val="0"/>
          <w:noProof/>
          <w:webHidden/>
        </w:rPr>
        <w:tab/>
        <w:t>SAFEGUARDING</w:t>
      </w:r>
      <w:r w:rsidR="00C82173">
        <w:rPr>
          <w:caps w:val="0"/>
          <w:noProof/>
          <w:webHidden/>
        </w:rPr>
        <w:tab/>
        <w:t>3</w:t>
      </w:r>
      <w:r>
        <w:rPr>
          <w:caps w:val="0"/>
          <w:noProof/>
          <w:webHidden/>
        </w:rPr>
        <w:t>5</w:t>
      </w:r>
    </w:p>
    <w:p w:rsidR="00C82173" w:rsidRDefault="00874D23" w:rsidP="00AC697C">
      <w:pPr>
        <w:pStyle w:val="TOC1"/>
        <w:ind w:left="0" w:firstLine="0"/>
        <w:rPr>
          <w:caps w:val="0"/>
          <w:noProof/>
          <w:webHidden/>
        </w:rPr>
      </w:pPr>
      <w:r>
        <w:rPr>
          <w:caps w:val="0"/>
          <w:noProof/>
          <w:webHidden/>
        </w:rPr>
        <w:t>9</w:t>
      </w:r>
      <w:r w:rsidR="00C82173">
        <w:rPr>
          <w:caps w:val="0"/>
          <w:noProof/>
          <w:webHidden/>
        </w:rPr>
        <w:t>.</w:t>
      </w:r>
      <w:r w:rsidR="00C82173">
        <w:rPr>
          <w:caps w:val="0"/>
          <w:noProof/>
          <w:webHidden/>
        </w:rPr>
        <w:tab/>
        <w:t>AUTHORITY'S POLICIES</w:t>
      </w:r>
      <w:r w:rsidR="00C82173">
        <w:rPr>
          <w:caps w:val="0"/>
          <w:noProof/>
          <w:webHidden/>
        </w:rPr>
        <w:tab/>
        <w:t>3</w:t>
      </w:r>
      <w:r>
        <w:rPr>
          <w:caps w:val="0"/>
          <w:noProof/>
          <w:webHidden/>
        </w:rPr>
        <w:t>7</w:t>
      </w:r>
    </w:p>
    <w:p w:rsidR="00C82173" w:rsidRDefault="00874D23" w:rsidP="00AC697C">
      <w:pPr>
        <w:pStyle w:val="TOC1"/>
        <w:ind w:left="0" w:firstLine="0"/>
        <w:rPr>
          <w:caps w:val="0"/>
          <w:noProof/>
          <w:webHidden/>
        </w:rPr>
      </w:pPr>
      <w:r>
        <w:rPr>
          <w:caps w:val="0"/>
          <w:noProof/>
          <w:webHidden/>
        </w:rPr>
        <w:t>10</w:t>
      </w:r>
      <w:r w:rsidR="00C82173">
        <w:rPr>
          <w:caps w:val="0"/>
          <w:noProof/>
          <w:webHidden/>
        </w:rPr>
        <w:t>.</w:t>
      </w:r>
      <w:r w:rsidR="00C82173">
        <w:rPr>
          <w:caps w:val="0"/>
          <w:noProof/>
          <w:webHidden/>
        </w:rPr>
        <w:tab/>
        <w:t>EXIT</w:t>
      </w:r>
      <w:r w:rsidR="00C82173">
        <w:rPr>
          <w:caps w:val="0"/>
          <w:noProof/>
          <w:webHidden/>
        </w:rPr>
        <w:tab/>
        <w:t>3</w:t>
      </w:r>
      <w:r w:rsidR="00394C01">
        <w:rPr>
          <w:caps w:val="0"/>
          <w:noProof/>
          <w:webHidden/>
        </w:rPr>
        <w:t>8</w:t>
      </w:r>
    </w:p>
    <w:p w:rsidR="00C82173" w:rsidRDefault="00874D23" w:rsidP="00AC697C">
      <w:pPr>
        <w:pStyle w:val="TOC1"/>
        <w:ind w:left="0" w:firstLine="0"/>
        <w:rPr>
          <w:caps w:val="0"/>
          <w:noProof/>
          <w:webHidden/>
        </w:rPr>
      </w:pPr>
      <w:r>
        <w:rPr>
          <w:caps w:val="0"/>
          <w:noProof/>
          <w:webHidden/>
        </w:rPr>
        <w:t>11</w:t>
      </w:r>
      <w:r w:rsidR="00C82173">
        <w:rPr>
          <w:caps w:val="0"/>
          <w:noProof/>
          <w:webHidden/>
        </w:rPr>
        <w:t>.</w:t>
      </w:r>
      <w:r w:rsidR="00C82173">
        <w:rPr>
          <w:caps w:val="0"/>
          <w:noProof/>
          <w:webHidden/>
        </w:rPr>
        <w:tab/>
        <w:t>CLINICAL GOVERNANCE</w:t>
      </w:r>
      <w:r w:rsidR="00C82173">
        <w:rPr>
          <w:caps w:val="0"/>
          <w:noProof/>
          <w:webHidden/>
        </w:rPr>
        <w:tab/>
        <w:t>4</w:t>
      </w:r>
      <w:r w:rsidR="00394C01">
        <w:rPr>
          <w:caps w:val="0"/>
          <w:noProof/>
          <w:webHidden/>
        </w:rPr>
        <w:t>4</w:t>
      </w:r>
    </w:p>
    <w:p w:rsidR="00F54B79" w:rsidRDefault="00F54B79" w:rsidP="00AC697C">
      <w:pPr>
        <w:pStyle w:val="TOC1"/>
        <w:ind w:left="0" w:firstLine="0"/>
        <w:rPr>
          <w:noProof/>
          <w:webHidden/>
        </w:rPr>
      </w:pPr>
    </w:p>
    <w:p w:rsidR="00AC697C" w:rsidRDefault="00AC697C" w:rsidP="00AC697C">
      <w:pPr>
        <w:tabs>
          <w:tab w:val="left" w:pos="1134"/>
          <w:tab w:val="right" w:pos="9071"/>
        </w:tabs>
        <w:rPr>
          <w:b/>
          <w:noProof/>
        </w:rPr>
      </w:pPr>
    </w:p>
    <w:p w:rsidR="00F54B79" w:rsidRDefault="00F54B79" w:rsidP="00AC697C">
      <w:pPr>
        <w:tabs>
          <w:tab w:val="left" w:pos="1134"/>
          <w:tab w:val="right" w:pos="9071"/>
        </w:tabs>
        <w:rPr>
          <w:b/>
          <w:noProof/>
        </w:rPr>
      </w:pPr>
    </w:p>
    <w:p w:rsidR="00A449E6" w:rsidRPr="00F54B79" w:rsidRDefault="00A449E6" w:rsidP="00F54B79">
      <w:pPr>
        <w:pStyle w:val="TOC1"/>
        <w:jc w:val="center"/>
        <w:rPr>
          <w:b/>
        </w:rPr>
      </w:pPr>
      <w:r w:rsidRPr="00DD5530">
        <w:rPr>
          <w:b/>
        </w:rPr>
        <w:fldChar w:fldCharType="end"/>
      </w:r>
      <w:r w:rsidR="00C14037">
        <w:br w:type="page"/>
      </w:r>
      <w:r w:rsidR="00F734A2" w:rsidRPr="00F54B79">
        <w:rPr>
          <w:b/>
        </w:rPr>
        <w:lastRenderedPageBreak/>
        <w:t xml:space="preserve">GOODS AND </w:t>
      </w:r>
      <w:r w:rsidR="005D6F63" w:rsidRPr="00F54B79">
        <w:rPr>
          <w:b/>
        </w:rPr>
        <w:t>Services Agreement</w:t>
      </w:r>
    </w:p>
    <w:p w:rsidR="00A449E6" w:rsidRPr="006F4222" w:rsidRDefault="009E5A1D">
      <w:pPr>
        <w:pStyle w:val="DocumentTitle"/>
        <w:numPr>
          <w:ilvl w:val="0"/>
          <w:numId w:val="0"/>
        </w:numPr>
        <w:rPr>
          <w:color w:val="FF0000"/>
        </w:rPr>
      </w:pPr>
      <w:r>
        <w:rPr>
          <w:color w:val="FF0000"/>
        </w:rPr>
        <w:t>Dated</w:t>
      </w:r>
      <w:r>
        <w:rPr>
          <w:color w:val="FF0000"/>
        </w:rPr>
        <w:tab/>
        <w:t>2017</w:t>
      </w:r>
    </w:p>
    <w:p w:rsidR="00A449E6" w:rsidRDefault="00A449E6">
      <w:pPr>
        <w:pStyle w:val="DocumentSubhead"/>
        <w:numPr>
          <w:ilvl w:val="0"/>
          <w:numId w:val="0"/>
        </w:numPr>
      </w:pPr>
      <w:r>
        <w:t>Between:</w:t>
      </w:r>
    </w:p>
    <w:p w:rsidR="00A449E6" w:rsidRDefault="00A449E6">
      <w:pPr>
        <w:pStyle w:val="Parties"/>
        <w:numPr>
          <w:ilvl w:val="0"/>
          <w:numId w:val="10"/>
        </w:numPr>
      </w:pPr>
      <w:r>
        <w:rPr>
          <w:b/>
          <w:bCs/>
        </w:rPr>
        <w:t>ESSEX COUNTY COUNCIL</w:t>
      </w:r>
      <w:r>
        <w:t xml:space="preserve"> of County Hall, Chelmsford, Essex, CH1 1QU (the “</w:t>
      </w:r>
      <w:r>
        <w:rPr>
          <w:b/>
          <w:bCs/>
        </w:rPr>
        <w:t>Authority</w:t>
      </w:r>
      <w:r>
        <w:t>”); and</w:t>
      </w:r>
    </w:p>
    <w:p w:rsidR="00A449E6" w:rsidRDefault="00A449E6">
      <w:pPr>
        <w:pStyle w:val="Parties"/>
        <w:numPr>
          <w:ilvl w:val="0"/>
          <w:numId w:val="10"/>
        </w:numPr>
      </w:pPr>
      <w:r w:rsidRPr="006F4222">
        <w:rPr>
          <w:color w:val="FF0000"/>
        </w:rPr>
        <w:t xml:space="preserve">[                   ] </w:t>
      </w:r>
      <w:r>
        <w:t xml:space="preserve">whose </w:t>
      </w:r>
      <w:r w:rsidRPr="006F4222">
        <w:rPr>
          <w:color w:val="FF0000"/>
        </w:rPr>
        <w:t>[registered office]</w:t>
      </w:r>
      <w:r w:rsidR="00E86579">
        <w:rPr>
          <w:color w:val="FF0000"/>
        </w:rPr>
        <w:t>/</w:t>
      </w:r>
      <w:r w:rsidRPr="006F4222">
        <w:rPr>
          <w:color w:val="FF0000"/>
        </w:rPr>
        <w:t xml:space="preserve">[principal place of business] </w:t>
      </w:r>
      <w:r>
        <w:t xml:space="preserve">is </w:t>
      </w:r>
      <w:r w:rsidRPr="006F4222">
        <w:rPr>
          <w:color w:val="FF0000"/>
        </w:rPr>
        <w:t>at [                               ] [and whose registered number is [           ]]</w:t>
      </w:r>
      <w:r>
        <w:rPr>
          <w:rStyle w:val="FootnoteReference"/>
          <w:rFonts w:cs="Arial"/>
        </w:rPr>
        <w:t xml:space="preserve"> </w:t>
      </w:r>
      <w:r>
        <w:t>(the “</w:t>
      </w:r>
      <w:r>
        <w:rPr>
          <w:b/>
          <w:bCs/>
        </w:rPr>
        <w:t>Contractor</w:t>
      </w:r>
      <w:r>
        <w:t>”).</w:t>
      </w:r>
    </w:p>
    <w:p w:rsidR="00A449E6" w:rsidRDefault="00A449E6">
      <w:pPr>
        <w:pStyle w:val="DocumentSubhead"/>
        <w:numPr>
          <w:ilvl w:val="0"/>
          <w:numId w:val="0"/>
        </w:numPr>
      </w:pPr>
      <w:r>
        <w:t>Recitals</w:t>
      </w:r>
    </w:p>
    <w:p w:rsidR="00A449E6" w:rsidRDefault="005D6F63">
      <w:pPr>
        <w:pStyle w:val="Recitals"/>
        <w:numPr>
          <w:ilvl w:val="0"/>
          <w:numId w:val="11"/>
        </w:numPr>
      </w:pPr>
      <w:bookmarkStart w:id="0" w:name="_GoBack"/>
      <w:r w:rsidRPr="00F563AE">
        <w:t xml:space="preserve">On </w:t>
      </w:r>
      <w:r w:rsidR="009375A2" w:rsidRPr="00F563AE">
        <w:t>24</w:t>
      </w:r>
      <w:r w:rsidR="009375A2" w:rsidRPr="00F563AE">
        <w:rPr>
          <w:vertAlign w:val="superscript"/>
        </w:rPr>
        <w:t>th</w:t>
      </w:r>
      <w:r w:rsidR="009375A2" w:rsidRPr="00F563AE">
        <w:t xml:space="preserve"> February 2017 </w:t>
      </w:r>
      <w:r w:rsidRPr="00F563AE">
        <w:t xml:space="preserve">the Authority </w:t>
      </w:r>
      <w:r w:rsidR="009375A2" w:rsidRPr="00F563AE">
        <w:t>advertised</w:t>
      </w:r>
      <w:r w:rsidRPr="00F563AE">
        <w:t xml:space="preserve"> inviting the Contractor to submit a proposal for </w:t>
      </w:r>
      <w:r w:rsidR="00E86579" w:rsidRPr="00F563AE">
        <w:t>Caseworker Support</w:t>
      </w:r>
      <w:r w:rsidR="003D7FB4" w:rsidRPr="00F563AE">
        <w:t xml:space="preserve"> </w:t>
      </w:r>
      <w:bookmarkEnd w:id="0"/>
      <w:r w:rsidR="003D7FB4">
        <w:t xml:space="preserve">Services to support the Syrian Vulnerable Persons Resettlement Programme </w:t>
      </w:r>
      <w:r>
        <w:t>in accordance with its Constitution in connection with the Authority’s requirements for the provision of the Services</w:t>
      </w:r>
      <w:r w:rsidR="00A449E6">
        <w:t>.</w:t>
      </w:r>
    </w:p>
    <w:p w:rsidR="005D6F63" w:rsidRDefault="005D6F63">
      <w:pPr>
        <w:pStyle w:val="Recitals"/>
        <w:numPr>
          <w:ilvl w:val="0"/>
          <w:numId w:val="11"/>
        </w:numPr>
      </w:pPr>
      <w:r>
        <w:t>On the basis of the Contractor’s response to the advertisement and a subsequent tender process, the Authority has selected the Contractor to provide the Services as its preferred contractor and the Contractor undertakes to provide the Services on the terms set out below.</w:t>
      </w:r>
    </w:p>
    <w:p w:rsidR="005D6F63" w:rsidRDefault="005D6F63" w:rsidP="00C14037">
      <w:pPr>
        <w:pStyle w:val="Recitals"/>
        <w:ind w:left="0" w:firstLine="0"/>
      </w:pPr>
      <w:r w:rsidRPr="00D62101">
        <w:rPr>
          <w:b/>
        </w:rPr>
        <w:t>IT IS AGREED</w:t>
      </w:r>
      <w:r>
        <w:t xml:space="preserve"> as follows:</w:t>
      </w:r>
    </w:p>
    <w:p w:rsidR="00A449E6" w:rsidRDefault="00A449E6" w:rsidP="006F4222">
      <w:pPr>
        <w:pStyle w:val="Heading1"/>
        <w:ind w:firstLine="0"/>
      </w:pPr>
      <w:bookmarkStart w:id="1" w:name="_Toc176948824"/>
      <w:bookmarkStart w:id="2" w:name="_Toc407109412"/>
      <w:r>
        <w:t>COMMENCEMENT AND DURATION</w:t>
      </w:r>
      <w:bookmarkEnd w:id="1"/>
      <w:bookmarkEnd w:id="2"/>
    </w:p>
    <w:p w:rsidR="00A449E6" w:rsidRDefault="00A449E6" w:rsidP="00DD5530">
      <w:pPr>
        <w:pStyle w:val="Heading2"/>
        <w:numPr>
          <w:ilvl w:val="0"/>
          <w:numId w:val="0"/>
        </w:numPr>
        <w:ind w:left="283"/>
      </w:pPr>
      <w:r>
        <w:t xml:space="preserve">This </w:t>
      </w:r>
      <w:r w:rsidR="005D6F63">
        <w:t>Agreement</w:t>
      </w:r>
      <w:r>
        <w:t xml:space="preserve"> and the rights and obligations of the Parties under this </w:t>
      </w:r>
      <w:r w:rsidR="005D6F63">
        <w:t>Agreement</w:t>
      </w:r>
      <w:r>
        <w:t xml:space="preserve"> shall take effect on the Commencement Date and shall continue for the Agreement Term.</w:t>
      </w:r>
    </w:p>
    <w:p w:rsidR="00A449E6" w:rsidRDefault="00A449E6" w:rsidP="006F4222">
      <w:pPr>
        <w:pStyle w:val="Heading1"/>
        <w:ind w:firstLine="0"/>
      </w:pPr>
      <w:bookmarkStart w:id="3" w:name="_Toc176948825"/>
      <w:bookmarkStart w:id="4" w:name="_Toc407109413"/>
      <w:r>
        <w:t xml:space="preserve">THE </w:t>
      </w:r>
      <w:r w:rsidR="000A27EF">
        <w:t>Goods and/</w:t>
      </w:r>
      <w:r w:rsidR="00DA3AB6">
        <w:t xml:space="preserve">OR </w:t>
      </w:r>
      <w:r>
        <w:t>SERVICES</w:t>
      </w:r>
      <w:bookmarkEnd w:id="3"/>
      <w:bookmarkEnd w:id="4"/>
    </w:p>
    <w:p w:rsidR="00442F35" w:rsidRDefault="00442F35" w:rsidP="006F4222">
      <w:pPr>
        <w:pStyle w:val="Heading2"/>
        <w:tabs>
          <w:tab w:val="num" w:pos="567"/>
        </w:tabs>
        <w:ind w:left="567" w:hanging="567"/>
      </w:pPr>
      <w:r>
        <w:t xml:space="preserve">In consideration of the Authority’s agreement to pay the Payment, the Contractor shall supply the </w:t>
      </w:r>
      <w:r w:rsidR="000A27EF">
        <w:t xml:space="preserve">Good and/or </w:t>
      </w:r>
      <w:r>
        <w:t>Services to the Authority for the Agreement Term subject to and in accordance with the terms and conditions of the Agreement.</w:t>
      </w:r>
    </w:p>
    <w:p w:rsidR="00A449E6" w:rsidRDefault="00A449E6" w:rsidP="006F4222">
      <w:pPr>
        <w:pStyle w:val="Heading2"/>
        <w:tabs>
          <w:tab w:val="num" w:pos="567"/>
        </w:tabs>
        <w:ind w:left="567" w:hanging="567"/>
      </w:pPr>
      <w:r>
        <w:t>The Contractor shall provide the Services during the Agreement Term</w:t>
      </w:r>
      <w:r>
        <w:rPr>
          <w:rFonts w:cs="Arial"/>
        </w:rPr>
        <w:t xml:space="preserve"> </w:t>
      </w:r>
      <w:r>
        <w:t>to the Authority in accordance with:</w:t>
      </w:r>
    </w:p>
    <w:p w:rsidR="00A449E6" w:rsidRDefault="00A449E6" w:rsidP="006F4222">
      <w:pPr>
        <w:pStyle w:val="Heading3"/>
        <w:tabs>
          <w:tab w:val="clear" w:pos="567"/>
          <w:tab w:val="num" w:pos="1276"/>
        </w:tabs>
        <w:ind w:left="1276" w:hanging="709"/>
      </w:pPr>
      <w:r>
        <w:t>the Authority’s requirements as set out in Schedule 2 (Service</w:t>
      </w:r>
      <w:r w:rsidR="00335932">
        <w:t>s</w:t>
      </w:r>
      <w:r>
        <w:t xml:space="preserve"> Specification)</w:t>
      </w:r>
      <w:r w:rsidR="00F378D0">
        <w:t xml:space="preserve"> and the </w:t>
      </w:r>
      <w:r w:rsidR="00DD5530">
        <w:t>Contractor</w:t>
      </w:r>
      <w:r w:rsidR="00F378D0">
        <w:t>’s response as set out in Schedule 3 (</w:t>
      </w:r>
      <w:r w:rsidR="00DD5530">
        <w:t>Contractor’s</w:t>
      </w:r>
      <w:r w:rsidR="00F378D0">
        <w:t xml:space="preserve"> Response)</w:t>
      </w:r>
      <w:r>
        <w:t>;</w:t>
      </w:r>
    </w:p>
    <w:p w:rsidR="001E356F" w:rsidRDefault="00442F35" w:rsidP="006F4222">
      <w:pPr>
        <w:pStyle w:val="Heading3"/>
        <w:tabs>
          <w:tab w:val="clear" w:pos="567"/>
          <w:tab w:val="num" w:pos="1276"/>
        </w:tabs>
        <w:ind w:left="1276" w:hanging="709"/>
      </w:pPr>
      <w:r>
        <w:t>the Authority’s requi</w:t>
      </w:r>
      <w:r w:rsidR="00BB1693">
        <w:t xml:space="preserve">rements as set out in Schedule </w:t>
      </w:r>
      <w:r w:rsidR="00394C01">
        <w:t>8</w:t>
      </w:r>
      <w:r>
        <w:t xml:space="preserve"> (Safeguarding) for the supply of </w:t>
      </w:r>
      <w:r w:rsidR="00A54EBF">
        <w:t xml:space="preserve">Services </w:t>
      </w:r>
      <w:r>
        <w:t>which require the safeguarding of children</w:t>
      </w:r>
      <w:r w:rsidR="007B6339">
        <w:t>,</w:t>
      </w:r>
      <w:r w:rsidR="00723DA8">
        <w:t xml:space="preserve"> </w:t>
      </w:r>
      <w:r>
        <w:t>families</w:t>
      </w:r>
      <w:r w:rsidR="007B6339">
        <w:t xml:space="preserve"> and vulnerable adults</w:t>
      </w:r>
    </w:p>
    <w:p w:rsidR="00442F35" w:rsidRDefault="001E356F" w:rsidP="006F4222">
      <w:pPr>
        <w:pStyle w:val="Heading3"/>
        <w:tabs>
          <w:tab w:val="clear" w:pos="567"/>
          <w:tab w:val="num" w:pos="1276"/>
        </w:tabs>
        <w:ind w:left="1276" w:hanging="709"/>
      </w:pPr>
      <w:r>
        <w:t xml:space="preserve">the Authority’s requirements as set out in Schedule </w:t>
      </w:r>
      <w:r w:rsidR="001B3C1E">
        <w:t>11</w:t>
      </w:r>
      <w:r>
        <w:t xml:space="preserve"> for the supply of </w:t>
      </w:r>
      <w:r w:rsidR="00A54EBF">
        <w:t xml:space="preserve">Services </w:t>
      </w:r>
      <w:r>
        <w:t>which require clinical governance</w:t>
      </w:r>
      <w:r w:rsidR="00442F35">
        <w:t>;</w:t>
      </w:r>
    </w:p>
    <w:p w:rsidR="00A449E6" w:rsidRDefault="00A449E6" w:rsidP="006F4222">
      <w:pPr>
        <w:pStyle w:val="Heading3"/>
        <w:tabs>
          <w:tab w:val="clear" w:pos="567"/>
          <w:tab w:val="num" w:pos="1276"/>
        </w:tabs>
        <w:ind w:left="1276" w:hanging="709"/>
      </w:pPr>
      <w:r>
        <w:t>all applicable Legislation;</w:t>
      </w:r>
    </w:p>
    <w:p w:rsidR="00A449E6" w:rsidRDefault="00A449E6" w:rsidP="006F4222">
      <w:pPr>
        <w:pStyle w:val="Heading3"/>
        <w:tabs>
          <w:tab w:val="clear" w:pos="567"/>
          <w:tab w:val="num" w:pos="1276"/>
        </w:tabs>
        <w:ind w:left="1276" w:hanging="709"/>
      </w:pPr>
      <w:r>
        <w:lastRenderedPageBreak/>
        <w:t>the Authority’s Policies as the same may be updated by the Authority from time to time and as notified by the Authority to the Contractor; and</w:t>
      </w:r>
    </w:p>
    <w:p w:rsidR="00A449E6" w:rsidRDefault="00A449E6" w:rsidP="006F4222">
      <w:pPr>
        <w:pStyle w:val="Heading3"/>
        <w:tabs>
          <w:tab w:val="clear" w:pos="567"/>
          <w:tab w:val="num" w:pos="1276"/>
        </w:tabs>
        <w:ind w:left="1276" w:hanging="709"/>
      </w:pPr>
      <w:r>
        <w:t>Good Industry Practice.</w:t>
      </w:r>
    </w:p>
    <w:p w:rsidR="00442F35" w:rsidRDefault="00442F35" w:rsidP="006F4222">
      <w:pPr>
        <w:pStyle w:val="Heading2"/>
        <w:tabs>
          <w:tab w:val="num" w:pos="567"/>
        </w:tabs>
        <w:ind w:left="567" w:hanging="567"/>
      </w:pPr>
      <w:r>
        <w:t>The Authority may by written notice to the Contractor at any time request a variation to the scope of the Services. In the event that the Contractor agrees to any variation to the scope of the Services, the Payment shall be subject to fair and reasonable adjustment to be agreed in writing between the Authority and the Contractor.</w:t>
      </w:r>
    </w:p>
    <w:p w:rsidR="003D7FB4" w:rsidRDefault="003D7FB4" w:rsidP="003D7FB4">
      <w:pPr>
        <w:pStyle w:val="Heading2"/>
        <w:tabs>
          <w:tab w:val="num" w:pos="567"/>
        </w:tabs>
        <w:ind w:left="567" w:hanging="567"/>
      </w:pPr>
      <w:r>
        <w:t>The Authority shall have no option to extend the term of this Agreement.</w:t>
      </w:r>
    </w:p>
    <w:p w:rsidR="00442F35" w:rsidRDefault="00442F35" w:rsidP="006F4222">
      <w:pPr>
        <w:pStyle w:val="Heading3"/>
        <w:numPr>
          <w:ilvl w:val="0"/>
          <w:numId w:val="0"/>
        </w:numPr>
        <w:ind w:left="567" w:hanging="567"/>
      </w:pPr>
      <w:r>
        <w:t>2.</w:t>
      </w:r>
      <w:r w:rsidR="002815C6">
        <w:t>5</w:t>
      </w:r>
      <w:r>
        <w:tab/>
      </w:r>
      <w:r w:rsidRPr="00D62101">
        <w:rPr>
          <w:rFonts w:cs="Arial"/>
        </w:rPr>
        <w:t xml:space="preserve">Neither Party shall have any liability under or be deemed to be in breach of the Agreement for any delays or failures in performance of the Agreement which result from circumstances beyond the reasonable control of the Party affected. Each Party shall promptly notify the other Party in writing when such circumstances cause a delay or failure in performance and when they cease to do so. If such circumstances continue for a continuous period of more than two </w:t>
      </w:r>
      <w:r>
        <w:rPr>
          <w:rFonts w:cs="Arial"/>
        </w:rPr>
        <w:t xml:space="preserve">(2) </w:t>
      </w:r>
      <w:r w:rsidRPr="00D62101">
        <w:rPr>
          <w:rFonts w:cs="Arial"/>
        </w:rPr>
        <w:t>months, either Party may terminate the Agreement by written notice to the other Party</w:t>
      </w:r>
      <w:r>
        <w:rPr>
          <w:rFonts w:cs="Arial"/>
        </w:rPr>
        <w:t>.</w:t>
      </w:r>
    </w:p>
    <w:p w:rsidR="00A449E6" w:rsidRDefault="00A449E6" w:rsidP="006F4222">
      <w:pPr>
        <w:pStyle w:val="Heading1"/>
        <w:tabs>
          <w:tab w:val="clear" w:pos="0"/>
          <w:tab w:val="num" w:pos="567"/>
        </w:tabs>
        <w:ind w:left="567"/>
      </w:pPr>
      <w:bookmarkStart w:id="5" w:name="_Ref173655550"/>
      <w:bookmarkStart w:id="6" w:name="_Ref173655574"/>
      <w:bookmarkStart w:id="7" w:name="_Toc176948826"/>
      <w:bookmarkStart w:id="8" w:name="_Toc407109414"/>
      <w:r>
        <w:t>PAYMENT</w:t>
      </w:r>
      <w:bookmarkEnd w:id="5"/>
      <w:bookmarkEnd w:id="6"/>
      <w:bookmarkEnd w:id="7"/>
      <w:bookmarkEnd w:id="8"/>
    </w:p>
    <w:p w:rsidR="00A449E6" w:rsidRDefault="00A449E6" w:rsidP="00C82173">
      <w:pPr>
        <w:pStyle w:val="Heading2"/>
        <w:tabs>
          <w:tab w:val="num" w:pos="567"/>
        </w:tabs>
        <w:ind w:left="567" w:hanging="567"/>
      </w:pPr>
      <w:r>
        <w:t xml:space="preserve">In consideration of the provision of the </w:t>
      </w:r>
      <w:r w:rsidR="000853CD">
        <w:t xml:space="preserve">Goods and/or </w:t>
      </w:r>
      <w:r>
        <w:t xml:space="preserve">Services, the Authority shall pay the Payment to the Contractor in accordance with Schedule </w:t>
      </w:r>
      <w:r w:rsidR="008C61A0">
        <w:t>4</w:t>
      </w:r>
      <w:r>
        <w:t xml:space="preserve"> (Payment).</w:t>
      </w:r>
    </w:p>
    <w:p w:rsidR="00236407" w:rsidRPr="00236407" w:rsidRDefault="00236407" w:rsidP="00FF4342">
      <w:pPr>
        <w:pStyle w:val="Heading2"/>
        <w:tabs>
          <w:tab w:val="clear" w:pos="851"/>
          <w:tab w:val="num" w:pos="567"/>
        </w:tabs>
        <w:ind w:left="567" w:hanging="567"/>
      </w:pPr>
      <w:r>
        <w:t xml:space="preserve">The Contractor shall invoice the Authority as specified in the Agreement. </w:t>
      </w:r>
      <w:r w:rsidR="00C82173" w:rsidRPr="00C82173">
        <w:t xml:space="preserve">Each invoice shall be submitted to the address detailed on the purchase order and </w:t>
      </w:r>
      <w:r>
        <w:t xml:space="preserve">include supporting information required by the Authority to verify the accuracy of the invoice, including the </w:t>
      </w:r>
      <w:r w:rsidR="00FF4342">
        <w:t xml:space="preserve">relevant purchase order number. </w:t>
      </w:r>
      <w:r w:rsidR="00FF4342" w:rsidRPr="00FF4342">
        <w:t>The Purchase Order number must be quoted on all invoices and delivery notes and failure to do so will result in the invoice being returned unpaid</w:t>
      </w:r>
      <w:r w:rsidR="00FF4342">
        <w:t>.</w:t>
      </w:r>
      <w:r w:rsidR="00FF4342" w:rsidRPr="00FF4342">
        <w:t xml:space="preserve"> </w:t>
      </w:r>
      <w:r>
        <w:t>The Authority may, without prejudice to any other rights and remedies under the Agreement, withhold or reduce payments in the event of unsatisfactory performance.</w:t>
      </w:r>
    </w:p>
    <w:p w:rsidR="005A2A1F" w:rsidRPr="00236407" w:rsidRDefault="005A2A1F" w:rsidP="006F4222">
      <w:pPr>
        <w:pStyle w:val="Heading2"/>
        <w:tabs>
          <w:tab w:val="num" w:pos="567"/>
        </w:tabs>
        <w:ind w:left="567" w:hanging="567"/>
      </w:pPr>
      <w:r>
        <w:rPr>
          <w:rFonts w:cs="Arial"/>
        </w:rPr>
        <w:t xml:space="preserve">The Contractor shall not, whether himself, or by any person employed by him, solicit or accept any gratuity, tip or any other form of money taking or reward, collection or charge for any part of the </w:t>
      </w:r>
      <w:r w:rsidR="00A54EBF">
        <w:rPr>
          <w:rFonts w:cs="Arial"/>
        </w:rPr>
        <w:t xml:space="preserve">Services </w:t>
      </w:r>
      <w:r>
        <w:rPr>
          <w:rFonts w:cs="Arial"/>
        </w:rPr>
        <w:t>other than the Payment.</w:t>
      </w:r>
    </w:p>
    <w:p w:rsidR="00236407" w:rsidRDefault="00236407" w:rsidP="00FF4342">
      <w:pPr>
        <w:pStyle w:val="Heading2"/>
        <w:tabs>
          <w:tab w:val="clear" w:pos="851"/>
          <w:tab w:val="num" w:pos="567"/>
        </w:tabs>
        <w:ind w:left="567" w:hanging="567"/>
      </w:pPr>
      <w:r>
        <w:t xml:space="preserve">If there is a dispute between the Parties as to the amount invoiced, </w:t>
      </w:r>
      <w:r w:rsidR="00FF4342" w:rsidRPr="00FF4342">
        <w:t>the Authority shall notify the Contractor within seven (7) days of receipt of the invoice. The parties shall then communicate with one another with a view to resolving the dispute. The Authority shall only make payment once the dispute has been resolved. Payment will be made within thirty (30) days after the date that the dispute has been resolve</w:t>
      </w:r>
      <w:r w:rsidR="00FF4342">
        <w:t>.</w:t>
      </w:r>
      <w:r>
        <w:t xml:space="preserve"> The Contractor shall not suspend the supply of </w:t>
      </w:r>
      <w:r w:rsidR="00A54EBF">
        <w:t xml:space="preserve">Services </w:t>
      </w:r>
      <w:r>
        <w:t>unless the Contractor is entitled to terminate the Agreement for failure to pay undisputed sums in accordance clause 7. Any disputed amounts shall be resolved through the dispute resolutions procedure detailed in clause 9.</w:t>
      </w:r>
    </w:p>
    <w:p w:rsidR="00236407" w:rsidRDefault="00236407" w:rsidP="00FF4342">
      <w:pPr>
        <w:pStyle w:val="Heading2"/>
        <w:tabs>
          <w:tab w:val="clear" w:pos="851"/>
          <w:tab w:val="num" w:pos="567"/>
        </w:tabs>
        <w:ind w:left="567" w:hanging="567"/>
      </w:pPr>
      <w:r>
        <w:t>If a payment of an undisputed amount is not made by the Authority by the due date, then the Contractor shall pay the Contractor interest at the interest rate specified in the Late Payment of Comme</w:t>
      </w:r>
      <w:r w:rsidR="00FF4342">
        <w:t>rcial Debts (Interest) Act 1998,</w:t>
      </w:r>
      <w:r w:rsidR="00FF4342" w:rsidRPr="00FF4342">
        <w:t xml:space="preserve"> accruing on a daily basis from the due date up to the date of actual payment, whether before or after judgment</w:t>
      </w:r>
    </w:p>
    <w:p w:rsidR="00FF4342" w:rsidRPr="00FF4342" w:rsidRDefault="00FF4342" w:rsidP="00FF4342">
      <w:pPr>
        <w:pStyle w:val="Heading2"/>
        <w:tabs>
          <w:tab w:val="clear" w:pos="851"/>
          <w:tab w:val="num" w:pos="567"/>
        </w:tabs>
        <w:ind w:left="567" w:hanging="567"/>
      </w:pPr>
      <w:r w:rsidRPr="00FF4342">
        <w:t>The Contractor shall seek to pay its supply chain within thirty (30) days</w:t>
      </w:r>
    </w:p>
    <w:p w:rsidR="00236407" w:rsidRDefault="00236407" w:rsidP="006F4222">
      <w:pPr>
        <w:pStyle w:val="Heading2"/>
        <w:numPr>
          <w:ilvl w:val="1"/>
          <w:numId w:val="1"/>
        </w:numPr>
        <w:tabs>
          <w:tab w:val="num" w:pos="567"/>
        </w:tabs>
        <w:ind w:left="567" w:hanging="567"/>
      </w:pPr>
      <w:r>
        <w:rPr>
          <w:rFonts w:cs="Arial"/>
        </w:rPr>
        <w:lastRenderedPageBreak/>
        <w:t>The Agreement shall not constitute or imply any partnership, joint venture, agency, fiduciary relationship or other relationship between the Parties other than the contractual relationship expressly provided for in the Agreement</w:t>
      </w:r>
      <w:r w:rsidRPr="001734B4">
        <w:t>.</w:t>
      </w:r>
      <w:r>
        <w:t xml:space="preserve"> Neither Party shall have, nor represent that it has any authority to make any commitments on the other Party’s behalf.</w:t>
      </w:r>
    </w:p>
    <w:p w:rsidR="00A449E6" w:rsidRDefault="00A449E6" w:rsidP="006F4222">
      <w:pPr>
        <w:pStyle w:val="Heading1"/>
        <w:tabs>
          <w:tab w:val="clear" w:pos="0"/>
          <w:tab w:val="num" w:pos="567"/>
        </w:tabs>
        <w:ind w:left="567"/>
      </w:pPr>
      <w:bookmarkStart w:id="9" w:name="_Toc176948827"/>
      <w:bookmarkStart w:id="10" w:name="_Toc407109415"/>
      <w:r>
        <w:t>WARRANTIES AND REPRESENTATIONS</w:t>
      </w:r>
      <w:bookmarkEnd w:id="9"/>
      <w:bookmarkEnd w:id="10"/>
    </w:p>
    <w:p w:rsidR="00A449E6" w:rsidRDefault="00A449E6" w:rsidP="006F4222">
      <w:pPr>
        <w:pStyle w:val="Heading2"/>
        <w:tabs>
          <w:tab w:val="num" w:pos="567"/>
        </w:tabs>
        <w:ind w:left="567" w:hanging="567"/>
      </w:pPr>
      <w:r>
        <w:t>The Contractor warrants and represents that:</w:t>
      </w:r>
    </w:p>
    <w:p w:rsidR="00A449E6" w:rsidRDefault="00A449E6" w:rsidP="006F4222">
      <w:pPr>
        <w:pStyle w:val="Heading3"/>
        <w:tabs>
          <w:tab w:val="clear" w:pos="567"/>
          <w:tab w:val="num" w:pos="1276"/>
        </w:tabs>
        <w:ind w:left="1276" w:hanging="709"/>
      </w:pPr>
      <w:r>
        <w:t xml:space="preserve">it has full capacity and has taken all steps and obtained all approvals to enable it to lawfully enter into and to perform each of its obligations under this </w:t>
      </w:r>
      <w:r w:rsidR="005D6F63">
        <w:t>Agreement</w:t>
      </w:r>
      <w:r>
        <w:t>;</w:t>
      </w:r>
    </w:p>
    <w:p w:rsidR="00A449E6" w:rsidRDefault="00A449E6" w:rsidP="006F4222">
      <w:pPr>
        <w:pStyle w:val="Heading3"/>
        <w:tabs>
          <w:tab w:val="clear" w:pos="567"/>
          <w:tab w:val="num" w:pos="1276"/>
        </w:tabs>
        <w:ind w:left="1276" w:hanging="709"/>
      </w:pPr>
      <w:r>
        <w:t xml:space="preserve">it is not in default in the payment of any due and payable taxes or in the filing, registration or recording of any document or under any legal or statutory obligation or requirement which default might have a material adverse effect on its business, assets or financial condition or its ability to observe or perform its obligations under this </w:t>
      </w:r>
      <w:r w:rsidR="005D6F63">
        <w:t>Agreement</w:t>
      </w:r>
      <w:r>
        <w:t xml:space="preserve">; </w:t>
      </w:r>
    </w:p>
    <w:p w:rsidR="00236407" w:rsidRDefault="00236407" w:rsidP="006F4222">
      <w:pPr>
        <w:pStyle w:val="Heading3"/>
        <w:tabs>
          <w:tab w:val="clear" w:pos="567"/>
          <w:tab w:val="num" w:pos="1276"/>
        </w:tabs>
        <w:ind w:left="1276" w:hanging="709"/>
      </w:pPr>
      <w:r>
        <w:t xml:space="preserve">there are no actions, suits or proceedings or regulatory investigations before any court or administrative body or arbitration tribunal or, to its knowledge, threatened against it that might affect its ability to perform its obligations under this </w:t>
      </w:r>
      <w:r w:rsidR="002815C6">
        <w:t>Agreement</w:t>
      </w:r>
      <w:r w:rsidR="00E525A3">
        <w:t>;</w:t>
      </w:r>
    </w:p>
    <w:p w:rsidR="00A449E6" w:rsidRDefault="00A449E6" w:rsidP="006F4222">
      <w:pPr>
        <w:pStyle w:val="Heading2"/>
        <w:tabs>
          <w:tab w:val="num" w:pos="567"/>
        </w:tabs>
        <w:ind w:left="567" w:hanging="567"/>
      </w:pPr>
      <w:r>
        <w:t xml:space="preserve">The Contractor shall not in any way be relieved from any obligation under this </w:t>
      </w:r>
      <w:r w:rsidR="005D6F63">
        <w:t>Agreement</w:t>
      </w:r>
      <w:r>
        <w:rPr>
          <w:rStyle w:val="FootnoteReference"/>
          <w:rFonts w:cs="Arial"/>
          <w:b/>
        </w:rPr>
        <w:t xml:space="preserve"> </w:t>
      </w:r>
      <w:r>
        <w:t>nor shall it be entitled to claim against the Authority on grounds that any information, whether obtained from the Authority or otherwise is incorrect or insufficient and shall make its own enquiries as to the accuracy and adequacy of that information.</w:t>
      </w:r>
    </w:p>
    <w:p w:rsidR="00A449E6" w:rsidRDefault="00A449E6" w:rsidP="006F4222">
      <w:pPr>
        <w:pStyle w:val="Heading1"/>
        <w:tabs>
          <w:tab w:val="clear" w:pos="0"/>
          <w:tab w:val="num" w:pos="567"/>
        </w:tabs>
        <w:ind w:left="567"/>
      </w:pPr>
      <w:bookmarkStart w:id="11" w:name="_Ref175396433"/>
      <w:bookmarkStart w:id="12" w:name="_Toc176948828"/>
      <w:bookmarkStart w:id="13" w:name="_Toc407109416"/>
      <w:r>
        <w:t>INDEMNITY</w:t>
      </w:r>
      <w:bookmarkEnd w:id="11"/>
      <w:bookmarkEnd w:id="12"/>
      <w:bookmarkEnd w:id="13"/>
    </w:p>
    <w:p w:rsidR="00A449E6" w:rsidRDefault="00A449E6" w:rsidP="006F4222">
      <w:pPr>
        <w:pStyle w:val="Heading2"/>
        <w:tabs>
          <w:tab w:val="num" w:pos="567"/>
        </w:tabs>
        <w:ind w:left="567" w:hanging="567"/>
      </w:pPr>
      <w:bookmarkStart w:id="14" w:name="_Ref173642147"/>
      <w:r>
        <w:t xml:space="preserve">Nothing in this </w:t>
      </w:r>
      <w:r w:rsidR="005D6F63">
        <w:t>Agreement</w:t>
      </w:r>
      <w:r>
        <w:t xml:space="preserve"> is to be deemed to exclude or limit either party’s liability in respect of death or personal injury arising as a result of that party’s negligence, fraud or any breach of any obligations implied by section 2 of the Supply of Goods and Services Act 1982.</w:t>
      </w:r>
    </w:p>
    <w:p w:rsidR="00E525A3" w:rsidRDefault="00E525A3" w:rsidP="006F4222">
      <w:pPr>
        <w:pStyle w:val="Heading2"/>
        <w:tabs>
          <w:tab w:val="num" w:pos="567"/>
        </w:tabs>
        <w:ind w:left="567" w:hanging="567"/>
      </w:pPr>
      <w:r w:rsidRPr="00D62101">
        <w:rPr>
          <w:rFonts w:cs="Arial"/>
        </w:rPr>
        <w:t xml:space="preserve">The </w:t>
      </w:r>
      <w:r>
        <w:rPr>
          <w:rFonts w:cs="Arial"/>
        </w:rPr>
        <w:t xml:space="preserve">Contractor </w:t>
      </w:r>
      <w:r w:rsidRPr="00D62101">
        <w:rPr>
          <w:rFonts w:cs="Arial"/>
        </w:rPr>
        <w:t xml:space="preserve">shall not be responsible for any injury, loss, damage, cost or expense suffered by the </w:t>
      </w:r>
      <w:r>
        <w:rPr>
          <w:rFonts w:cs="Arial"/>
        </w:rPr>
        <w:t>Authority</w:t>
      </w:r>
      <w:r w:rsidRPr="00D62101">
        <w:rPr>
          <w:rFonts w:cs="Arial"/>
        </w:rPr>
        <w:t xml:space="preserve"> if and to the extent that it is caused by the negligence or wilful misconduct of the </w:t>
      </w:r>
      <w:r>
        <w:rPr>
          <w:rFonts w:cs="Arial"/>
        </w:rPr>
        <w:t>Authority</w:t>
      </w:r>
      <w:r w:rsidRPr="00D62101">
        <w:rPr>
          <w:rFonts w:cs="Arial"/>
        </w:rPr>
        <w:t xml:space="preserve"> or by breach by the </w:t>
      </w:r>
      <w:r>
        <w:rPr>
          <w:rFonts w:cs="Arial"/>
        </w:rPr>
        <w:t>Authority</w:t>
      </w:r>
      <w:r w:rsidRPr="00D62101">
        <w:rPr>
          <w:rFonts w:cs="Arial"/>
        </w:rPr>
        <w:t xml:space="preserve"> of its obligations under the Agreement</w:t>
      </w:r>
      <w:r>
        <w:rPr>
          <w:rFonts w:cs="Arial"/>
        </w:rPr>
        <w:t>.</w:t>
      </w:r>
    </w:p>
    <w:p w:rsidR="00A449E6" w:rsidRDefault="00A449E6" w:rsidP="006F4222">
      <w:pPr>
        <w:pStyle w:val="Heading2"/>
        <w:tabs>
          <w:tab w:val="num" w:pos="567"/>
        </w:tabs>
        <w:ind w:left="567" w:hanging="567"/>
      </w:pPr>
      <w:r>
        <w:t xml:space="preserve">The Contractor shall be responsible for and indemnify the Authority, its employees, agents and contractors on demand from and against all Losses </w:t>
      </w:r>
      <w:bookmarkEnd w:id="14"/>
      <w:r>
        <w:t xml:space="preserve">arising out of or in connection with this </w:t>
      </w:r>
      <w:r w:rsidR="005D6F63">
        <w:t>Agreement</w:t>
      </w:r>
      <w:r>
        <w:t xml:space="preserve"> including in respect of</w:t>
      </w:r>
      <w:bookmarkStart w:id="15" w:name="_Ref173653190"/>
      <w:r>
        <w:t xml:space="preserve"> death and personal injury</w:t>
      </w:r>
      <w:bookmarkEnd w:id="15"/>
      <w:r>
        <w:t xml:space="preserve">, </w:t>
      </w:r>
      <w:bookmarkStart w:id="16" w:name="_Ref173821065"/>
      <w:r>
        <w:t>loss of or damage to property</w:t>
      </w:r>
      <w:bookmarkEnd w:id="16"/>
      <w:r>
        <w:t xml:space="preserve"> and breach of statutory duty which is caused directly or indirectly by the performance or non-performance by the Contractor of its obligations under this </w:t>
      </w:r>
      <w:r w:rsidR="005D6F63">
        <w:t>Agreement</w:t>
      </w:r>
      <w:r>
        <w:t xml:space="preserve">. </w:t>
      </w:r>
    </w:p>
    <w:p w:rsidR="00A449E6" w:rsidRDefault="00A449E6" w:rsidP="006F4222">
      <w:pPr>
        <w:pStyle w:val="Heading2"/>
        <w:tabs>
          <w:tab w:val="num" w:pos="567"/>
        </w:tabs>
        <w:ind w:left="567" w:hanging="567"/>
      </w:pPr>
      <w:r>
        <w:t xml:space="preserve">This clause </w:t>
      </w:r>
      <w:r>
        <w:fldChar w:fldCharType="begin"/>
      </w:r>
      <w:r>
        <w:instrText xml:space="preserve"> REF _Ref175396433 \r \h </w:instrText>
      </w:r>
      <w:r>
        <w:fldChar w:fldCharType="separate"/>
      </w:r>
      <w:r w:rsidR="005C6D6D">
        <w:t>5</w:t>
      </w:r>
      <w:r>
        <w:fldChar w:fldCharType="end"/>
      </w:r>
      <w:r>
        <w:t xml:space="preserve"> shall not apply to the extent that the Contractor is able to demonstrate that such death or personal injury, loss or damage to property or breach of statutory duty was not caused or contributed to by its negligence or default, or the negligence or default of its staff or sub-contractors, or by any circumstances within its or their control.</w:t>
      </w:r>
    </w:p>
    <w:p w:rsidR="00A449E6" w:rsidRDefault="00A449E6" w:rsidP="006F4222">
      <w:pPr>
        <w:pStyle w:val="Heading1"/>
        <w:ind w:firstLine="0"/>
      </w:pPr>
      <w:bookmarkStart w:id="17" w:name="_Ref173655715"/>
      <w:bookmarkStart w:id="18" w:name="_Toc176948829"/>
      <w:bookmarkStart w:id="19" w:name="_Toc407109417"/>
      <w:r>
        <w:lastRenderedPageBreak/>
        <w:t>INSURANCE</w:t>
      </w:r>
      <w:bookmarkEnd w:id="17"/>
      <w:bookmarkEnd w:id="18"/>
      <w:bookmarkEnd w:id="19"/>
    </w:p>
    <w:p w:rsidR="00A449E6" w:rsidRDefault="00A449E6" w:rsidP="006F4222">
      <w:pPr>
        <w:pStyle w:val="Heading2"/>
        <w:tabs>
          <w:tab w:val="num" w:pos="567"/>
        </w:tabs>
        <w:ind w:left="567" w:hanging="567"/>
      </w:pPr>
      <w:r>
        <w:t>The Contractor shall during the Agreement Term take out and maintain or procure the maintenance of the following insurances:</w:t>
      </w:r>
    </w:p>
    <w:p w:rsidR="00A449E6" w:rsidRPr="00E46613" w:rsidRDefault="00A449E6" w:rsidP="006F4222">
      <w:pPr>
        <w:pStyle w:val="Heading3"/>
        <w:tabs>
          <w:tab w:val="clear" w:pos="567"/>
          <w:tab w:val="num" w:pos="1276"/>
        </w:tabs>
        <w:ind w:left="1276" w:hanging="709"/>
      </w:pPr>
      <w:r w:rsidRPr="00E46613">
        <w:t>Employer’s liability insurance to provide an indemnity of not less than</w:t>
      </w:r>
      <w:r w:rsidR="00E46613" w:rsidRPr="00E46613">
        <w:t xml:space="preserve"> </w:t>
      </w:r>
      <w:r w:rsidR="001B3D38" w:rsidRPr="00E46613">
        <w:t>ten</w:t>
      </w:r>
      <w:r w:rsidR="008E14B3" w:rsidRPr="00E46613">
        <w:t xml:space="preserve"> </w:t>
      </w:r>
      <w:r w:rsidR="00E46613" w:rsidRPr="00E46613">
        <w:t>(</w:t>
      </w:r>
      <w:r w:rsidR="001B3D38" w:rsidRPr="00E46613">
        <w:t>£10</w:t>
      </w:r>
      <w:r w:rsidRPr="00E46613">
        <w:t>) million pounds (£</w:t>
      </w:r>
      <w:r w:rsidR="001B3D38" w:rsidRPr="00E46613">
        <w:t>10</w:t>
      </w:r>
      <w:r w:rsidRPr="00E46613">
        <w:t>,000,000) in respect of any one claim or series of claims arising out of one incident;</w:t>
      </w:r>
    </w:p>
    <w:p w:rsidR="00A449E6" w:rsidRPr="00E46613" w:rsidRDefault="00A449E6" w:rsidP="006F4222">
      <w:pPr>
        <w:pStyle w:val="Heading3"/>
        <w:tabs>
          <w:tab w:val="clear" w:pos="567"/>
          <w:tab w:val="num" w:pos="1276"/>
        </w:tabs>
        <w:ind w:left="1276" w:hanging="709"/>
      </w:pPr>
      <w:r w:rsidRPr="00E46613">
        <w:t xml:space="preserve">Third party public liability to provide an indemnity of not less than </w:t>
      </w:r>
      <w:r w:rsidR="001B3D38" w:rsidRPr="00E46613">
        <w:t>five</w:t>
      </w:r>
      <w:r w:rsidRPr="00E46613">
        <w:t xml:space="preserve"> (</w:t>
      </w:r>
      <w:r w:rsidR="001B3D38" w:rsidRPr="00E46613">
        <w:t>5</w:t>
      </w:r>
      <w:r w:rsidR="00E46613" w:rsidRPr="00E46613">
        <w:t>)</w:t>
      </w:r>
      <w:r w:rsidRPr="00E46613">
        <w:t xml:space="preserve"> million pounds (£</w:t>
      </w:r>
      <w:r w:rsidR="001B3D38" w:rsidRPr="00E46613">
        <w:t>5</w:t>
      </w:r>
      <w:r w:rsidR="00E46613" w:rsidRPr="00E46613">
        <w:t>,</w:t>
      </w:r>
      <w:r w:rsidRPr="00E46613">
        <w:t xml:space="preserve">000,000) in respect of any one claim or series of claims arising out of one incident; </w:t>
      </w:r>
    </w:p>
    <w:p w:rsidR="00A449E6" w:rsidRPr="00E46613" w:rsidRDefault="00A449E6" w:rsidP="006F4222">
      <w:pPr>
        <w:pStyle w:val="Heading3"/>
        <w:tabs>
          <w:tab w:val="clear" w:pos="567"/>
          <w:tab w:val="num" w:pos="1276"/>
        </w:tabs>
        <w:ind w:left="1276" w:hanging="709"/>
      </w:pPr>
      <w:r w:rsidRPr="00E46613">
        <w:t xml:space="preserve">Professional Indemnity insurance to provide an indemnity of not less than </w:t>
      </w:r>
      <w:r w:rsidR="00E46613" w:rsidRPr="00E46613">
        <w:t>five</w:t>
      </w:r>
      <w:r w:rsidRPr="00E46613">
        <w:t xml:space="preserve"> (</w:t>
      </w:r>
      <w:r w:rsidR="001B3D38" w:rsidRPr="00E46613">
        <w:t>£</w:t>
      </w:r>
      <w:r w:rsidR="00E46613" w:rsidRPr="00E46613">
        <w:t>5</w:t>
      </w:r>
      <w:r w:rsidRPr="00E46613">
        <w:t>) million pounds (£</w:t>
      </w:r>
      <w:r w:rsidR="001B3D38" w:rsidRPr="00E46613">
        <w:t>5</w:t>
      </w:r>
      <w:r w:rsidRPr="00E46613">
        <w:t>,000,000) in respect of any one claim or series of claims arising out of one incident; and</w:t>
      </w:r>
    </w:p>
    <w:p w:rsidR="00A449E6" w:rsidRDefault="00A449E6" w:rsidP="006F4222">
      <w:pPr>
        <w:pStyle w:val="Heading3"/>
        <w:ind w:firstLine="0"/>
      </w:pPr>
      <w:r>
        <w:t>any other insurances that may be required by law.</w:t>
      </w:r>
    </w:p>
    <w:p w:rsidR="00A449E6" w:rsidRDefault="00A449E6" w:rsidP="006F4222">
      <w:pPr>
        <w:pStyle w:val="Heading2"/>
        <w:tabs>
          <w:tab w:val="num" w:pos="567"/>
        </w:tabs>
        <w:ind w:left="567" w:hanging="567"/>
      </w:pPr>
      <w:r>
        <w:t>The Contractor shall pro</w:t>
      </w:r>
      <w:r w:rsidR="00E46613">
        <w:t xml:space="preserve">vide to the Authority evidence </w:t>
      </w:r>
      <w:r>
        <w:t xml:space="preserve">on request of all insurance policies required under this clause </w:t>
      </w:r>
      <w:r>
        <w:fldChar w:fldCharType="begin"/>
      </w:r>
      <w:r>
        <w:instrText xml:space="preserve"> REF _Ref173655715 \r \h </w:instrText>
      </w:r>
      <w:r>
        <w:fldChar w:fldCharType="separate"/>
      </w:r>
      <w:r w:rsidR="005C6D6D">
        <w:t>6</w:t>
      </w:r>
      <w:r>
        <w:fldChar w:fldCharType="end"/>
      </w:r>
      <w:r w:rsidR="00252836">
        <w:t xml:space="preserve"> including but not limited to the name of the insurer and premium paid</w:t>
      </w:r>
      <w:r>
        <w:t>.</w:t>
      </w:r>
    </w:p>
    <w:p w:rsidR="00A449E6" w:rsidRDefault="00A449E6" w:rsidP="006F4222">
      <w:pPr>
        <w:pStyle w:val="Heading2"/>
        <w:tabs>
          <w:tab w:val="num" w:pos="567"/>
        </w:tabs>
        <w:ind w:left="567" w:hanging="567"/>
      </w:pPr>
      <w:r>
        <w:t xml:space="preserve">If the Contractor is in breach of this clause </w:t>
      </w:r>
      <w:r>
        <w:fldChar w:fldCharType="begin"/>
      </w:r>
      <w:r>
        <w:instrText xml:space="preserve"> REF _Ref173655715 \r \h </w:instrText>
      </w:r>
      <w:r>
        <w:fldChar w:fldCharType="separate"/>
      </w:r>
      <w:r w:rsidR="005C6D6D">
        <w:t>6</w:t>
      </w:r>
      <w:r>
        <w:fldChar w:fldCharType="end"/>
      </w:r>
      <w:r>
        <w:t xml:space="preserve">, the Authority may pay any </w:t>
      </w:r>
      <w:proofErr w:type="spellStart"/>
      <w:r>
        <w:t>premia</w:t>
      </w:r>
      <w:proofErr w:type="spellEnd"/>
      <w:r>
        <w:t xml:space="preserve"> required to keep such insurances in force or </w:t>
      </w:r>
      <w:proofErr w:type="gramStart"/>
      <w:r>
        <w:t>itself</w:t>
      </w:r>
      <w:proofErr w:type="gramEnd"/>
      <w:r>
        <w:t xml:space="preserve"> procure such insurance and may in either case recover such amounts from the Contractor on written demand.</w:t>
      </w:r>
    </w:p>
    <w:p w:rsidR="00A449E6" w:rsidRDefault="00A449E6" w:rsidP="006F4222">
      <w:pPr>
        <w:pStyle w:val="Heading2"/>
        <w:tabs>
          <w:tab w:val="num" w:pos="567"/>
        </w:tabs>
        <w:ind w:left="567" w:hanging="567"/>
      </w:pPr>
      <w:r>
        <w:t xml:space="preserve">Failure to comply with the insurance provisions of this </w:t>
      </w:r>
      <w:r w:rsidR="005D6F63">
        <w:t>Agreement</w:t>
      </w:r>
      <w:r>
        <w:t xml:space="preserve"> shall </w:t>
      </w:r>
      <w:r w:rsidR="005A2A1F">
        <w:t xml:space="preserve">not </w:t>
      </w:r>
      <w:r>
        <w:t xml:space="preserve">limit or relieve the Contractor of its liabilities and obligations under this </w:t>
      </w:r>
      <w:r w:rsidR="005D6F63">
        <w:t>Agreement</w:t>
      </w:r>
      <w:r>
        <w:t>.</w:t>
      </w:r>
    </w:p>
    <w:p w:rsidR="006F4222" w:rsidRDefault="006F4222" w:rsidP="006F4222">
      <w:pPr>
        <w:pStyle w:val="Heading2"/>
        <w:numPr>
          <w:ilvl w:val="0"/>
          <w:numId w:val="0"/>
        </w:numPr>
        <w:ind w:left="567"/>
      </w:pPr>
    </w:p>
    <w:p w:rsidR="00A449E6" w:rsidRDefault="00A449E6" w:rsidP="006F4222">
      <w:pPr>
        <w:pStyle w:val="Heading1"/>
        <w:tabs>
          <w:tab w:val="clear" w:pos="0"/>
          <w:tab w:val="num" w:pos="567"/>
        </w:tabs>
        <w:ind w:left="567"/>
      </w:pPr>
      <w:bookmarkStart w:id="20" w:name="_Ref173655685"/>
      <w:bookmarkStart w:id="21" w:name="_Ref173655803"/>
      <w:bookmarkStart w:id="22" w:name="_Ref173655819"/>
      <w:bookmarkStart w:id="23" w:name="_Toc176948830"/>
      <w:bookmarkStart w:id="24" w:name="_Toc407109418"/>
      <w:bookmarkStart w:id="25" w:name="_Ref173652796"/>
      <w:r>
        <w:t>TERMINATION</w:t>
      </w:r>
      <w:bookmarkEnd w:id="20"/>
      <w:bookmarkEnd w:id="21"/>
      <w:bookmarkEnd w:id="22"/>
      <w:bookmarkEnd w:id="23"/>
      <w:bookmarkEnd w:id="24"/>
    </w:p>
    <w:p w:rsidR="00A449E6" w:rsidRDefault="00A449E6">
      <w:pPr>
        <w:pStyle w:val="TextLevel1"/>
        <w:rPr>
          <w:b/>
          <w:bCs/>
        </w:rPr>
      </w:pPr>
      <w:r>
        <w:rPr>
          <w:b/>
          <w:bCs/>
        </w:rPr>
        <w:t>Termination on Authority Break Point</w:t>
      </w:r>
    </w:p>
    <w:p w:rsidR="00A449E6" w:rsidRDefault="00A449E6" w:rsidP="006F4222">
      <w:pPr>
        <w:pStyle w:val="Heading2"/>
        <w:numPr>
          <w:ilvl w:val="1"/>
          <w:numId w:val="1"/>
        </w:numPr>
        <w:tabs>
          <w:tab w:val="num" w:pos="567"/>
        </w:tabs>
        <w:ind w:left="567" w:hanging="567"/>
      </w:pPr>
      <w:bookmarkStart w:id="26" w:name="_Ref173642594"/>
      <w:r>
        <w:t xml:space="preserve">The Authority may terminate the </w:t>
      </w:r>
      <w:r w:rsidR="005D6F63">
        <w:t>Agreement</w:t>
      </w:r>
      <w:r>
        <w:t xml:space="preserve"> on any of the Authority Break Point Dates by complying with its obligations under clauses </w:t>
      </w:r>
      <w:r>
        <w:fldChar w:fldCharType="begin"/>
      </w:r>
      <w:r>
        <w:instrText xml:space="preserve"> REF _Ref173642555 \r \h </w:instrText>
      </w:r>
      <w:r>
        <w:fldChar w:fldCharType="separate"/>
      </w:r>
      <w:r w:rsidR="005C6D6D">
        <w:t>7.2</w:t>
      </w:r>
      <w:r>
        <w:fldChar w:fldCharType="end"/>
      </w:r>
      <w:r>
        <w:t xml:space="preserve"> to </w:t>
      </w:r>
      <w:r>
        <w:fldChar w:fldCharType="begin"/>
      </w:r>
      <w:r>
        <w:instrText xml:space="preserve"> REF _Ref173642568 \r \h </w:instrText>
      </w:r>
      <w:r>
        <w:fldChar w:fldCharType="separate"/>
      </w:r>
      <w:r w:rsidR="005C6D6D">
        <w:t>7.3</w:t>
      </w:r>
      <w:r>
        <w:fldChar w:fldCharType="end"/>
      </w:r>
      <w:r>
        <w:t xml:space="preserve"> below.</w:t>
      </w:r>
      <w:bookmarkEnd w:id="26"/>
    </w:p>
    <w:p w:rsidR="00A449E6" w:rsidRDefault="00A449E6" w:rsidP="006F4222">
      <w:pPr>
        <w:pStyle w:val="Heading2"/>
        <w:numPr>
          <w:ilvl w:val="1"/>
          <w:numId w:val="1"/>
        </w:numPr>
        <w:tabs>
          <w:tab w:val="num" w:pos="567"/>
        </w:tabs>
        <w:ind w:left="567" w:hanging="567"/>
      </w:pPr>
      <w:bookmarkStart w:id="27" w:name="_Ref173642555"/>
      <w:r>
        <w:t xml:space="preserve">If the Authority wishes to terminate the </w:t>
      </w:r>
      <w:r w:rsidR="005D6F63">
        <w:t>Agreement</w:t>
      </w:r>
      <w:r>
        <w:t xml:space="preserve"> under clause </w:t>
      </w:r>
      <w:r>
        <w:fldChar w:fldCharType="begin"/>
      </w:r>
      <w:r>
        <w:instrText xml:space="preserve"> REF _Ref173642594 \r \h </w:instrText>
      </w:r>
      <w:r>
        <w:fldChar w:fldCharType="separate"/>
      </w:r>
      <w:r w:rsidR="005C6D6D">
        <w:t>7.1</w:t>
      </w:r>
      <w:r>
        <w:fldChar w:fldCharType="end"/>
      </w:r>
      <w:r>
        <w:t>, it must give notice to the Contractor stating:</w:t>
      </w:r>
      <w:bookmarkEnd w:id="27"/>
    </w:p>
    <w:p w:rsidR="00A449E6" w:rsidRDefault="00A449E6" w:rsidP="006F4222">
      <w:pPr>
        <w:pStyle w:val="Heading3"/>
        <w:numPr>
          <w:ilvl w:val="2"/>
          <w:numId w:val="1"/>
        </w:numPr>
        <w:tabs>
          <w:tab w:val="clear" w:pos="567"/>
          <w:tab w:val="num" w:pos="1276"/>
        </w:tabs>
        <w:ind w:left="1276" w:hanging="709"/>
      </w:pPr>
      <w:proofErr w:type="gramStart"/>
      <w:r>
        <w:t>that</w:t>
      </w:r>
      <w:proofErr w:type="gramEnd"/>
      <w:r>
        <w:t xml:space="preserve"> the Authority is terminating the </w:t>
      </w:r>
      <w:r w:rsidR="005D6F63">
        <w:t>Agreement</w:t>
      </w:r>
      <w:r>
        <w:t xml:space="preserve"> under clause </w:t>
      </w:r>
      <w:r>
        <w:fldChar w:fldCharType="begin"/>
      </w:r>
      <w:r>
        <w:instrText xml:space="preserve"> REF _Ref173642594 \r \h </w:instrText>
      </w:r>
      <w:r>
        <w:fldChar w:fldCharType="separate"/>
      </w:r>
      <w:r w:rsidR="005C6D6D">
        <w:t>7.1</w:t>
      </w:r>
      <w:r>
        <w:fldChar w:fldCharType="end"/>
      </w:r>
      <w:r>
        <w:t>; and</w:t>
      </w:r>
    </w:p>
    <w:p w:rsidR="00A449E6" w:rsidRDefault="00A449E6" w:rsidP="006F4222">
      <w:pPr>
        <w:pStyle w:val="Heading3"/>
        <w:numPr>
          <w:ilvl w:val="2"/>
          <w:numId w:val="1"/>
        </w:numPr>
        <w:tabs>
          <w:tab w:val="clear" w:pos="567"/>
          <w:tab w:val="num" w:pos="1276"/>
        </w:tabs>
        <w:ind w:left="1276" w:hanging="709"/>
      </w:pPr>
      <w:r>
        <w:t xml:space="preserve">that the </w:t>
      </w:r>
      <w:r w:rsidR="005D6F63">
        <w:t>Agreement</w:t>
      </w:r>
      <w:r>
        <w:t xml:space="preserve"> will terminate on the date specified in the notice, which must be a minimum of falling thirty (30) Days after the date of receipt of the notice.</w:t>
      </w:r>
    </w:p>
    <w:p w:rsidR="00A449E6" w:rsidRDefault="00A449E6" w:rsidP="004E7842">
      <w:pPr>
        <w:pStyle w:val="Heading2"/>
        <w:tabs>
          <w:tab w:val="num" w:pos="567"/>
        </w:tabs>
        <w:ind w:left="567" w:hanging="567"/>
      </w:pPr>
      <w:bookmarkStart w:id="28" w:name="_Ref173642568"/>
      <w:r>
        <w:t xml:space="preserve">The </w:t>
      </w:r>
      <w:r w:rsidR="005D6F63">
        <w:t>Agreement</w:t>
      </w:r>
      <w:r>
        <w:t xml:space="preserve"> shall terminate on the date specified in the notice referred to in clause </w:t>
      </w:r>
      <w:r>
        <w:fldChar w:fldCharType="begin"/>
      </w:r>
      <w:r>
        <w:instrText xml:space="preserve"> REF _Ref173642555 \r \h </w:instrText>
      </w:r>
      <w:r>
        <w:fldChar w:fldCharType="separate"/>
      </w:r>
      <w:r w:rsidR="005C6D6D">
        <w:t>7.2</w:t>
      </w:r>
      <w:r>
        <w:fldChar w:fldCharType="end"/>
      </w:r>
      <w:r>
        <w:t xml:space="preserve"> above.</w:t>
      </w:r>
      <w:bookmarkEnd w:id="28"/>
    </w:p>
    <w:p w:rsidR="00A449E6" w:rsidRDefault="00A449E6" w:rsidP="004E7842">
      <w:pPr>
        <w:pStyle w:val="TextLevel2"/>
        <w:ind w:left="567"/>
        <w:rPr>
          <w:b/>
          <w:bCs/>
        </w:rPr>
      </w:pPr>
      <w:r>
        <w:rPr>
          <w:b/>
          <w:bCs/>
        </w:rPr>
        <w:t xml:space="preserve">Termination on Contractor Default </w:t>
      </w:r>
    </w:p>
    <w:p w:rsidR="00A449E6" w:rsidRDefault="00A449E6" w:rsidP="004E7842">
      <w:pPr>
        <w:pStyle w:val="Heading2"/>
        <w:tabs>
          <w:tab w:val="num" w:pos="567"/>
        </w:tabs>
        <w:ind w:left="567" w:hanging="567"/>
      </w:pPr>
      <w:r>
        <w:t xml:space="preserve">Subject to clause </w:t>
      </w:r>
      <w:r>
        <w:fldChar w:fldCharType="begin"/>
      </w:r>
      <w:r>
        <w:instrText xml:space="preserve"> REF _Ref174438812 \r \h </w:instrText>
      </w:r>
      <w:r>
        <w:fldChar w:fldCharType="separate"/>
      </w:r>
      <w:r w:rsidR="005C6D6D">
        <w:t>7.5</w:t>
      </w:r>
      <w:r>
        <w:fldChar w:fldCharType="end"/>
      </w:r>
      <w:r>
        <w:t xml:space="preserve">, the Authority may terminate the </w:t>
      </w:r>
      <w:r w:rsidR="005D6F63">
        <w:t>Agreement</w:t>
      </w:r>
      <w:r>
        <w:t>, or terminate the provision of any part of the Agreement by written notice to the Contractor with immediate effect if the Contractor commits a Contractor Default and if:</w:t>
      </w:r>
    </w:p>
    <w:p w:rsidR="00E525A3" w:rsidRDefault="00E525A3" w:rsidP="004E7842">
      <w:pPr>
        <w:pStyle w:val="Heading3"/>
        <w:tabs>
          <w:tab w:val="clear" w:pos="567"/>
          <w:tab w:val="num" w:pos="1276"/>
        </w:tabs>
        <w:ind w:left="1276" w:hanging="709"/>
      </w:pPr>
      <w:bookmarkStart w:id="29" w:name="_Ref176948338"/>
      <w:r>
        <w:lastRenderedPageBreak/>
        <w:t>the Contractor is in continuing or material breach of any terms of the Agreement and the breach is incapable of remedy;</w:t>
      </w:r>
    </w:p>
    <w:p w:rsidR="00E525A3" w:rsidRDefault="00E525A3" w:rsidP="004E7842">
      <w:pPr>
        <w:pStyle w:val="Heading3"/>
        <w:numPr>
          <w:ilvl w:val="2"/>
          <w:numId w:val="1"/>
        </w:numPr>
        <w:tabs>
          <w:tab w:val="clear" w:pos="567"/>
          <w:tab w:val="num" w:pos="1276"/>
          <w:tab w:val="left" w:pos="1418"/>
        </w:tabs>
        <w:ind w:left="1276" w:hanging="709"/>
      </w:pPr>
      <w:r>
        <w:t>the Contractor is in continuing or material breach of any terms of the Agreement and, the breach is capable of remedy, but the Contractor fails to remedy such breach within fourteen (14) days service of a written notice from the Authority, specifying the breach and requiring it to be remedied;</w:t>
      </w:r>
    </w:p>
    <w:p w:rsidR="00A449E6" w:rsidRDefault="00A449E6" w:rsidP="004E7842">
      <w:pPr>
        <w:pStyle w:val="Heading3"/>
        <w:tabs>
          <w:tab w:val="clear" w:pos="567"/>
          <w:tab w:val="num" w:pos="1276"/>
        </w:tabs>
        <w:ind w:left="1276" w:hanging="709"/>
      </w:pPr>
      <w:r>
        <w:t>the Contractor has not remedied the Contractor Default to the satisfaction of the Authority within twenty five (25) Days, or such other period as may be specified by the Authority, after issue of a written notice specifying the Contractor Default and requesting it to be remedied; or</w:t>
      </w:r>
      <w:bookmarkEnd w:id="29"/>
    </w:p>
    <w:p w:rsidR="00A449E6" w:rsidRDefault="00A449E6" w:rsidP="004E7842">
      <w:pPr>
        <w:pStyle w:val="Heading3"/>
        <w:tabs>
          <w:tab w:val="clear" w:pos="567"/>
          <w:tab w:val="num" w:pos="1276"/>
        </w:tabs>
        <w:ind w:firstLine="0"/>
      </w:pPr>
      <w:r>
        <w:t>the Contractor Default is not, in the opinion of the Authority, capable of remedy; or</w:t>
      </w:r>
    </w:p>
    <w:p w:rsidR="00A449E6" w:rsidRDefault="00A449E6" w:rsidP="004E7842">
      <w:pPr>
        <w:pStyle w:val="Heading3"/>
        <w:tabs>
          <w:tab w:val="clear" w:pos="567"/>
          <w:tab w:val="num" w:pos="1276"/>
        </w:tabs>
        <w:ind w:left="1276" w:hanging="709"/>
      </w:pPr>
      <w:r>
        <w:t>the Contractor Default is a material breach of the Agreement.</w:t>
      </w:r>
    </w:p>
    <w:p w:rsidR="00A449E6" w:rsidRDefault="00A449E6" w:rsidP="004E7842">
      <w:pPr>
        <w:pStyle w:val="Heading2"/>
        <w:tabs>
          <w:tab w:val="num" w:pos="567"/>
        </w:tabs>
        <w:ind w:left="567" w:hanging="567"/>
      </w:pPr>
      <w:bookmarkStart w:id="30" w:name="_Ref174438812"/>
      <w:r>
        <w:t>If the Contractor Default which has occurred is an Insolvency Event of Default</w:t>
      </w:r>
      <w:r w:rsidR="00252836">
        <w:t xml:space="preserve"> or if the Contractor is convicted of an offence under the Corporate Manslaughter and Corporate Homicide Act 2007 arising out of or in connection with the delivery of the Services</w:t>
      </w:r>
      <w:r>
        <w:t xml:space="preserve">, the Authority may in its sole discretion give notice terminating this </w:t>
      </w:r>
      <w:r w:rsidR="005D6F63">
        <w:t>Agreement</w:t>
      </w:r>
      <w:r>
        <w:t xml:space="preserve"> whereupon this </w:t>
      </w:r>
      <w:r w:rsidR="005D6F63">
        <w:t>Agreement</w:t>
      </w:r>
      <w:r>
        <w:t xml:space="preserve"> shall terminate with immediate effect.</w:t>
      </w:r>
      <w:bookmarkEnd w:id="30"/>
    </w:p>
    <w:p w:rsidR="00A449E6" w:rsidRDefault="00A449E6" w:rsidP="004E7842">
      <w:pPr>
        <w:pStyle w:val="Heading1"/>
        <w:tabs>
          <w:tab w:val="clear" w:pos="0"/>
          <w:tab w:val="num" w:pos="567"/>
        </w:tabs>
        <w:ind w:left="567"/>
      </w:pPr>
      <w:bookmarkStart w:id="31" w:name="_Toc176948831"/>
      <w:bookmarkStart w:id="32" w:name="_Toc407109419"/>
      <w:r>
        <w:t>CONSEQUENCES OF EXPIRY OR TERMINATION</w:t>
      </w:r>
      <w:bookmarkEnd w:id="31"/>
      <w:bookmarkEnd w:id="32"/>
    </w:p>
    <w:p w:rsidR="00A449E6" w:rsidRDefault="00A449E6" w:rsidP="004E7842">
      <w:pPr>
        <w:pStyle w:val="Heading2"/>
        <w:tabs>
          <w:tab w:val="num" w:pos="567"/>
        </w:tabs>
        <w:ind w:left="567" w:hanging="567"/>
      </w:pPr>
      <w:r>
        <w:t xml:space="preserve">The Contractor and the Authority shall each carry out their respective responsibilities in accordance with this </w:t>
      </w:r>
      <w:r w:rsidR="005D6F63">
        <w:t>Agreement</w:t>
      </w:r>
      <w:r>
        <w:t xml:space="preserve"> until the Expiry Date or earlier termination in accordance with this </w:t>
      </w:r>
      <w:r w:rsidR="005D6F63">
        <w:t>Agreement</w:t>
      </w:r>
      <w:r>
        <w:t>.</w:t>
      </w:r>
    </w:p>
    <w:p w:rsidR="00A449E6" w:rsidRDefault="00A449E6" w:rsidP="004E7842">
      <w:pPr>
        <w:pStyle w:val="Heading2"/>
        <w:tabs>
          <w:tab w:val="num" w:pos="567"/>
        </w:tabs>
        <w:ind w:left="567" w:hanging="567"/>
      </w:pPr>
      <w:bookmarkStart w:id="33" w:name="_Ref173653426"/>
      <w:r>
        <w:t xml:space="preserve">The Contractor shall use all reasonable endeavours to assist the Authority to effect an orderly continuation of the Services after termination or expiry of this </w:t>
      </w:r>
      <w:r w:rsidR="005D6F63">
        <w:t>Agreement</w:t>
      </w:r>
      <w:r>
        <w:t xml:space="preserve"> in such a manner as the Authority may reasonably require</w:t>
      </w:r>
      <w:r w:rsidR="009C778B">
        <w:t xml:space="preserve"> and will undertake the required tasks and responses </w:t>
      </w:r>
      <w:r w:rsidR="00DB0D76">
        <w:t>detailed in</w:t>
      </w:r>
      <w:r w:rsidR="009C778B">
        <w:t xml:space="preserve"> Schedule</w:t>
      </w:r>
      <w:r w:rsidR="00DB0D76">
        <w:t xml:space="preserve"> 9</w:t>
      </w:r>
      <w:r w:rsidR="009C778B">
        <w:t xml:space="preserve"> (</w:t>
      </w:r>
      <w:bookmarkEnd w:id="33"/>
      <w:r w:rsidR="009C778B">
        <w:t>Exit)</w:t>
      </w:r>
      <w:r w:rsidR="00723DA8">
        <w:t>.</w:t>
      </w:r>
    </w:p>
    <w:p w:rsidR="00A449E6" w:rsidRDefault="00A449E6" w:rsidP="004E7842">
      <w:pPr>
        <w:pStyle w:val="Heading2"/>
        <w:tabs>
          <w:tab w:val="num" w:pos="567"/>
        </w:tabs>
        <w:ind w:left="567" w:hanging="567"/>
      </w:pPr>
      <w:r>
        <w:t xml:space="preserve">The costs of any assistance provided by the Contractor under clause </w:t>
      </w:r>
      <w:r>
        <w:fldChar w:fldCharType="begin"/>
      </w:r>
      <w:r>
        <w:instrText xml:space="preserve"> REF _Ref173653426 \r \h </w:instrText>
      </w:r>
      <w:r>
        <w:fldChar w:fldCharType="separate"/>
      </w:r>
      <w:r w:rsidR="005C6D6D">
        <w:t>8.2</w:t>
      </w:r>
      <w:r>
        <w:fldChar w:fldCharType="end"/>
      </w:r>
      <w:r>
        <w:t xml:space="preserve"> shall be borne by the Contractor.</w:t>
      </w:r>
    </w:p>
    <w:p w:rsidR="00A449E6" w:rsidRDefault="00A449E6" w:rsidP="004E7842">
      <w:pPr>
        <w:pStyle w:val="Heading2"/>
        <w:tabs>
          <w:tab w:val="num" w:pos="567"/>
        </w:tabs>
        <w:ind w:left="567" w:hanging="567"/>
      </w:pPr>
      <w:r>
        <w:t xml:space="preserve">On termination or expiry of this </w:t>
      </w:r>
      <w:r w:rsidR="005D6F63">
        <w:t>Agreement</w:t>
      </w:r>
      <w:r>
        <w:t xml:space="preserve">, neither Party shall have any further obligations or rights with respect to the other Party provided that termination of this </w:t>
      </w:r>
      <w:r w:rsidR="005D6F63">
        <w:t>Agreement</w:t>
      </w:r>
      <w:r>
        <w:t xml:space="preserve"> shall not affect the continuing rights and obligations of the Parties under [clauses </w:t>
      </w:r>
      <w:r>
        <w:fldChar w:fldCharType="begin"/>
      </w:r>
      <w:r>
        <w:instrText xml:space="preserve"> REF _Ref175396433 \r \h </w:instrText>
      </w:r>
      <w:r>
        <w:fldChar w:fldCharType="separate"/>
      </w:r>
      <w:r w:rsidR="005C6D6D">
        <w:t>5</w:t>
      </w:r>
      <w:r>
        <w:fldChar w:fldCharType="end"/>
      </w:r>
      <w:r>
        <w:t xml:space="preserve"> (Indemnity), </w:t>
      </w:r>
      <w:r>
        <w:fldChar w:fldCharType="begin"/>
      </w:r>
      <w:r>
        <w:instrText xml:space="preserve"> REF _Ref176948854 \r \h </w:instrText>
      </w:r>
      <w:r>
        <w:fldChar w:fldCharType="separate"/>
      </w:r>
      <w:r w:rsidR="005C6D6D">
        <w:t>9</w:t>
      </w:r>
      <w:r>
        <w:fldChar w:fldCharType="end"/>
      </w:r>
      <w:r>
        <w:t xml:space="preserve"> (Dispute Resolution Procedure), </w:t>
      </w:r>
      <w:r>
        <w:fldChar w:fldCharType="begin"/>
      </w:r>
      <w:r>
        <w:instrText xml:space="preserve"> REF _Ref173655629 \r \h </w:instrText>
      </w:r>
      <w:r>
        <w:fldChar w:fldCharType="separate"/>
      </w:r>
      <w:r w:rsidR="005C6D6D">
        <w:t>11</w:t>
      </w:r>
      <w:r>
        <w:fldChar w:fldCharType="end"/>
      </w:r>
      <w:r>
        <w:t xml:space="preserve"> (Confidentiality), </w:t>
      </w:r>
      <w:r>
        <w:fldChar w:fldCharType="begin"/>
      </w:r>
      <w:r>
        <w:instrText xml:space="preserve"> REF _Ref173655506 \r \h </w:instrText>
      </w:r>
      <w:r>
        <w:fldChar w:fldCharType="separate"/>
      </w:r>
      <w:r w:rsidR="005C6D6D">
        <w:t>12</w:t>
      </w:r>
      <w:r>
        <w:fldChar w:fldCharType="end"/>
      </w:r>
      <w:r>
        <w:t xml:space="preserve"> (Assignment and Sub-Contracting) and </w:t>
      </w:r>
      <w:r>
        <w:fldChar w:fldCharType="begin"/>
      </w:r>
      <w:r>
        <w:instrText xml:space="preserve"> REF _Ref175396537 \r \h </w:instrText>
      </w:r>
      <w:r>
        <w:fldChar w:fldCharType="separate"/>
      </w:r>
      <w:r w:rsidR="005C6D6D">
        <w:t>20</w:t>
      </w:r>
      <w:r>
        <w:fldChar w:fldCharType="end"/>
      </w:r>
      <w:r>
        <w:t xml:space="preserve"> (Law and Jurisdiction)] or under any other provision of this </w:t>
      </w:r>
      <w:r w:rsidR="005D6F63">
        <w:t>Agreement</w:t>
      </w:r>
      <w:r>
        <w:t xml:space="preserve"> that is expressed to survive termination or is required to give effect to such termination or the consequences of such termination.</w:t>
      </w:r>
      <w:r>
        <w:rPr>
          <w:rStyle w:val="FootnoteReference"/>
          <w:rFonts w:cs="Arial"/>
          <w:b/>
          <w:bCs/>
        </w:rPr>
        <w:t xml:space="preserve"> </w:t>
      </w:r>
    </w:p>
    <w:p w:rsidR="00A449E6" w:rsidRDefault="00A449E6" w:rsidP="004E7842">
      <w:pPr>
        <w:pStyle w:val="Heading1"/>
        <w:tabs>
          <w:tab w:val="clear" w:pos="0"/>
          <w:tab w:val="num" w:pos="567"/>
        </w:tabs>
        <w:ind w:left="567"/>
      </w:pPr>
      <w:bookmarkStart w:id="34" w:name="_Ref176948854"/>
      <w:bookmarkStart w:id="35" w:name="_Toc176948832"/>
      <w:bookmarkStart w:id="36" w:name="_Toc407109420"/>
      <w:r>
        <w:t>DISPUTE RESOLUTION PROCEDURE</w:t>
      </w:r>
      <w:bookmarkEnd w:id="25"/>
      <w:bookmarkEnd w:id="34"/>
      <w:bookmarkEnd w:id="35"/>
      <w:bookmarkEnd w:id="36"/>
    </w:p>
    <w:p w:rsidR="00A449E6" w:rsidRDefault="00A449E6" w:rsidP="004E7842">
      <w:pPr>
        <w:pStyle w:val="Heading2"/>
        <w:tabs>
          <w:tab w:val="num" w:pos="567"/>
        </w:tabs>
        <w:ind w:left="567" w:hanging="567"/>
      </w:pPr>
      <w:bookmarkStart w:id="37" w:name="_Ref175396103"/>
      <w:r>
        <w:t xml:space="preserve">Any dispute or difference arising out of or in connection with this </w:t>
      </w:r>
      <w:r w:rsidR="005D6F63">
        <w:t>Agreement</w:t>
      </w:r>
      <w:r>
        <w:t xml:space="preserve"> (whether such disputes are in </w:t>
      </w:r>
      <w:r w:rsidR="001E356F">
        <w:t>contract</w:t>
      </w:r>
      <w:r w:rsidR="00F96E18">
        <w:t xml:space="preserve"> </w:t>
      </w:r>
      <w:r>
        <w:t xml:space="preserve"> or tort or arise out of or under any rule of common law or equity or under any statute) shall be resolved pursuant to this clause </w:t>
      </w:r>
      <w:r w:rsidR="005A2A1F">
        <w:t>9</w:t>
      </w:r>
      <w:r>
        <w:t>.</w:t>
      </w:r>
      <w:bookmarkEnd w:id="37"/>
    </w:p>
    <w:p w:rsidR="00A449E6" w:rsidRDefault="00A449E6" w:rsidP="004E7842">
      <w:pPr>
        <w:pStyle w:val="Heading2"/>
        <w:tabs>
          <w:tab w:val="num" w:pos="567"/>
        </w:tabs>
        <w:ind w:left="567" w:hanging="567"/>
      </w:pPr>
      <w:r>
        <w:lastRenderedPageBreak/>
        <w:t>The Parties shall each use reasonable endeavours to resolve a Dispute by means of prompt, bona fide discussion at a managerial level</w:t>
      </w:r>
      <w:r>
        <w:rPr>
          <w:rFonts w:cs="Arial"/>
          <w:b/>
        </w:rPr>
        <w:t xml:space="preserve"> </w:t>
      </w:r>
      <w:r>
        <w:t xml:space="preserve">appropriate to the Dispute in question. </w:t>
      </w:r>
    </w:p>
    <w:p w:rsidR="00A449E6" w:rsidRPr="00A54EBF" w:rsidRDefault="00A449E6" w:rsidP="004E7842">
      <w:pPr>
        <w:pStyle w:val="Heading2"/>
        <w:tabs>
          <w:tab w:val="num" w:pos="567"/>
        </w:tabs>
        <w:ind w:left="567" w:hanging="567"/>
      </w:pPr>
      <w:bookmarkStart w:id="38" w:name="_Ref173653333"/>
      <w:r>
        <w:t>In the event that a Dispute is</w:t>
      </w:r>
      <w:r w:rsidR="00A54EBF">
        <w:t xml:space="preserve"> not resolved within seven (7)</w:t>
      </w:r>
      <w:r>
        <w:t xml:space="preserve"> Days of it having been referred to a managerial level for discussion then either Party may refer it to Chief Executive or equivalent officer of each Party for </w:t>
      </w:r>
      <w:r w:rsidRPr="00A54EBF">
        <w:t>resolution and the same shall meet for discussion within fourteen (14) Days thereafter or such longer period as the Parties may agree.</w:t>
      </w:r>
      <w:bookmarkEnd w:id="38"/>
      <w:r w:rsidRPr="00A54EBF">
        <w:t xml:space="preserve"> </w:t>
      </w:r>
    </w:p>
    <w:p w:rsidR="00A449E6" w:rsidRPr="00A54EBF" w:rsidRDefault="00A449E6" w:rsidP="004E7842">
      <w:pPr>
        <w:pStyle w:val="Heading2"/>
        <w:tabs>
          <w:tab w:val="num" w:pos="567"/>
        </w:tabs>
        <w:ind w:left="567" w:hanging="567"/>
      </w:pPr>
      <w:r w:rsidRPr="00A54EBF">
        <w:t xml:space="preserve">If the dispute is not resolved within </w:t>
      </w:r>
      <w:r w:rsidR="00A54EBF" w:rsidRPr="00A54EBF">
        <w:t>twenty (20)</w:t>
      </w:r>
      <w:r w:rsidRPr="00A54EBF">
        <w:t xml:space="preserve"> Days of escalation of the dispute in accordance with clauses </w:t>
      </w:r>
      <w:r w:rsidRPr="00A54EBF">
        <w:fldChar w:fldCharType="begin"/>
      </w:r>
      <w:r w:rsidRPr="00A54EBF">
        <w:instrText xml:space="preserve"> REF _Ref175396103 \r \h </w:instrText>
      </w:r>
      <w:r w:rsidRPr="00A54EBF">
        <w:fldChar w:fldCharType="separate"/>
      </w:r>
      <w:r w:rsidR="005C6D6D" w:rsidRPr="00A54EBF">
        <w:t>9.1</w:t>
      </w:r>
      <w:r w:rsidRPr="00A54EBF">
        <w:fldChar w:fldCharType="end"/>
      </w:r>
      <w:r w:rsidRPr="00A54EBF">
        <w:t xml:space="preserve"> to </w:t>
      </w:r>
      <w:r w:rsidRPr="00A54EBF">
        <w:fldChar w:fldCharType="begin"/>
      </w:r>
      <w:r w:rsidRPr="00A54EBF">
        <w:instrText xml:space="preserve"> REF _Ref173653333 \r \h </w:instrText>
      </w:r>
      <w:r w:rsidRPr="00A54EBF">
        <w:fldChar w:fldCharType="separate"/>
      </w:r>
      <w:r w:rsidR="005C6D6D" w:rsidRPr="00A54EBF">
        <w:t>9.3</w:t>
      </w:r>
      <w:r w:rsidRPr="00A54EBF">
        <w:fldChar w:fldCharType="end"/>
      </w:r>
      <w:r w:rsidRPr="00A54EBF">
        <w:t>, the parties shall refer the dispute to mediation in accordance with the CEDR Model Mediation Procedure.</w:t>
      </w:r>
    </w:p>
    <w:p w:rsidR="00A449E6" w:rsidRDefault="00A449E6" w:rsidP="004E7842">
      <w:pPr>
        <w:pStyle w:val="Heading2"/>
        <w:tabs>
          <w:tab w:val="num" w:pos="567"/>
        </w:tabs>
        <w:ind w:left="567" w:hanging="567"/>
      </w:pPr>
      <w:r>
        <w:t xml:space="preserve">If the parties cannot agree on a mediator, the parties shall appoint a mediator nominated by CEDR. </w:t>
      </w:r>
    </w:p>
    <w:p w:rsidR="00A449E6" w:rsidRDefault="00A449E6" w:rsidP="004E7842">
      <w:pPr>
        <w:pStyle w:val="Heading2"/>
        <w:tabs>
          <w:tab w:val="num" w:pos="567"/>
        </w:tabs>
        <w:ind w:left="567" w:hanging="567"/>
      </w:pPr>
      <w:r>
        <w:t>The parties shall use their reasonable endeavours to conclude the mediation within [forty (40)] Days of referral of the dispute to mediation.</w:t>
      </w:r>
    </w:p>
    <w:p w:rsidR="00A449E6" w:rsidRDefault="00A449E6" w:rsidP="004E7842">
      <w:pPr>
        <w:pStyle w:val="Heading2"/>
        <w:tabs>
          <w:tab w:val="num" w:pos="567"/>
        </w:tabs>
        <w:ind w:left="567" w:hanging="567"/>
      </w:pPr>
      <w:bookmarkStart w:id="39" w:name="_Ref173899035"/>
      <w:r>
        <w:t>If</w:t>
      </w:r>
      <w:bookmarkEnd w:id="39"/>
      <w:r>
        <w:t xml:space="preserve"> </w:t>
      </w:r>
    </w:p>
    <w:p w:rsidR="00A449E6" w:rsidRDefault="00A449E6" w:rsidP="004E7842">
      <w:pPr>
        <w:pStyle w:val="Heading3"/>
        <w:tabs>
          <w:tab w:val="clear" w:pos="567"/>
          <w:tab w:val="num" w:pos="1276"/>
        </w:tabs>
        <w:ind w:left="1276" w:hanging="709"/>
      </w:pPr>
      <w:r>
        <w:t>either Party is dissatisfied with or otherwise wishes to challenge the Mediator’s decision; or</w:t>
      </w:r>
    </w:p>
    <w:p w:rsidR="00A449E6" w:rsidRDefault="00A449E6" w:rsidP="004E7842">
      <w:pPr>
        <w:pStyle w:val="Heading3"/>
        <w:tabs>
          <w:tab w:val="clear" w:pos="567"/>
          <w:tab w:val="num" w:pos="1276"/>
        </w:tabs>
        <w:ind w:firstLine="0"/>
      </w:pPr>
      <w:r>
        <w:t>both Parties agree</w:t>
      </w:r>
    </w:p>
    <w:p w:rsidR="00A449E6" w:rsidRDefault="00A449E6" w:rsidP="006171D7">
      <w:pPr>
        <w:pStyle w:val="TextLevel3"/>
        <w:ind w:left="1276"/>
      </w:pPr>
      <w:r>
        <w:t>then either P</w:t>
      </w:r>
      <w:r w:rsidR="00A54EBF">
        <w:t>arty may , within fifteen (15)</w:t>
      </w:r>
      <w:r>
        <w:t xml:space="preserve"> Days of the conclusion of the mediation , notify the other Party of its intention to refer the dispute to litigation and for such purposes the parties agree that the Courts shall have exclusive jurisdiction in relation to all matters in respect of this Agreement.</w:t>
      </w:r>
    </w:p>
    <w:p w:rsidR="00A449E6" w:rsidRDefault="00A449E6" w:rsidP="004E7842">
      <w:pPr>
        <w:pStyle w:val="Heading2"/>
        <w:tabs>
          <w:tab w:val="num" w:pos="567"/>
        </w:tabs>
        <w:ind w:left="567" w:hanging="567"/>
      </w:pPr>
      <w:r>
        <w:t xml:space="preserve">Where any Dispute is referred to litigation pursuant to clause </w:t>
      </w:r>
      <w:r>
        <w:fldChar w:fldCharType="begin"/>
      </w:r>
      <w:r>
        <w:instrText xml:space="preserve"> REF _Ref173899035 \r \h </w:instrText>
      </w:r>
      <w:r>
        <w:fldChar w:fldCharType="separate"/>
      </w:r>
      <w:r w:rsidR="005C6D6D">
        <w:t>9.7</w:t>
      </w:r>
      <w:r>
        <w:fldChar w:fldCharType="end"/>
      </w:r>
      <w:r>
        <w:t xml:space="preserve"> the Courts shall have full power to disregard, open-up, review and/or revise any opinion, certificate, instruction, determination or decision of whatever nature given or made under this Agreement, to vary or cancel the recommendations of the Mediator and, where appropriate, to order financial compensation to be paid by one party to the other.</w:t>
      </w:r>
    </w:p>
    <w:p w:rsidR="00A449E6" w:rsidRDefault="00A449E6" w:rsidP="006171D7">
      <w:pPr>
        <w:pStyle w:val="Heading2"/>
        <w:tabs>
          <w:tab w:val="clear" w:pos="851"/>
          <w:tab w:val="num" w:pos="567"/>
          <w:tab w:val="num" w:pos="1276"/>
        </w:tabs>
        <w:ind w:left="567" w:hanging="567"/>
      </w:pPr>
      <w:r>
        <w:t>The Parties shall continue to comply with, observe and perform all their obligations hereunder regardless of the nature of the Dispute and notwithstanding the referral of the Dispute for resolution under this clause and shall give effect forthwith to every recommendation of the Mediator and the Courts delivered under this clause.</w:t>
      </w:r>
    </w:p>
    <w:p w:rsidR="00A449E6" w:rsidRDefault="00A449E6" w:rsidP="004E7842">
      <w:pPr>
        <w:pStyle w:val="Heading1"/>
        <w:tabs>
          <w:tab w:val="clear" w:pos="0"/>
          <w:tab w:val="num" w:pos="567"/>
        </w:tabs>
        <w:ind w:left="567"/>
      </w:pPr>
      <w:bookmarkStart w:id="40" w:name="_Toc176948833"/>
      <w:bookmarkStart w:id="41" w:name="_Toc407109421"/>
      <w:r>
        <w:t>INTELLECTUAL PROPERTY</w:t>
      </w:r>
      <w:bookmarkEnd w:id="40"/>
      <w:bookmarkEnd w:id="41"/>
    </w:p>
    <w:p w:rsidR="00A449E6" w:rsidRDefault="00726D0A" w:rsidP="004E7842">
      <w:pPr>
        <w:pStyle w:val="Heading2"/>
        <w:tabs>
          <w:tab w:val="num" w:pos="567"/>
        </w:tabs>
        <w:ind w:left="567" w:hanging="567"/>
      </w:pPr>
      <w:r w:rsidRPr="00F11BED">
        <w:rPr>
          <w:rFonts w:cs="Arial"/>
          <w:lang w:val="en" w:eastAsia="en-GB"/>
        </w:rPr>
        <w:t xml:space="preserve">Where the </w:t>
      </w:r>
      <w:r w:rsidR="00A54EBF">
        <w:rPr>
          <w:rFonts w:cs="Arial"/>
          <w:lang w:val="en" w:eastAsia="en-GB"/>
        </w:rPr>
        <w:t xml:space="preserve">Services </w:t>
      </w:r>
      <w:r w:rsidRPr="00F11BED">
        <w:rPr>
          <w:rFonts w:cs="Arial"/>
          <w:lang w:val="en" w:eastAsia="en-GB"/>
        </w:rPr>
        <w:t xml:space="preserve">are designed, created or otherwise developed by or for the </w:t>
      </w:r>
      <w:r>
        <w:rPr>
          <w:rFonts w:cs="Arial"/>
          <w:lang w:val="en" w:eastAsia="en-GB"/>
        </w:rPr>
        <w:t>Contractor</w:t>
      </w:r>
      <w:r w:rsidRPr="00F11BED">
        <w:rPr>
          <w:rFonts w:cs="Arial"/>
          <w:lang w:val="en" w:eastAsia="en-GB"/>
        </w:rPr>
        <w:t xml:space="preserve"> pursuant to the </w:t>
      </w:r>
      <w:r>
        <w:rPr>
          <w:rFonts w:cs="Arial"/>
          <w:lang w:val="en" w:eastAsia="en-GB"/>
        </w:rPr>
        <w:t>Agreement</w:t>
      </w:r>
      <w:r w:rsidRPr="00F11BED">
        <w:rPr>
          <w:rFonts w:cs="Arial"/>
          <w:lang w:val="en" w:eastAsia="en-GB"/>
        </w:rPr>
        <w:t xml:space="preserve">, then all intellectual property rights therein or relating thereto throughout the world (including without limitation, patents, copyrights, design rights, registered designs, trademarks, service marks and know-how and the rights to apply for any of the foregoing) ("the Intellectual Property Rights") shall belong to </w:t>
      </w:r>
      <w:r>
        <w:rPr>
          <w:rFonts w:cs="Arial"/>
          <w:lang w:val="en" w:eastAsia="en-GB"/>
        </w:rPr>
        <w:t>the Authority</w:t>
      </w:r>
      <w:r w:rsidRPr="00F11BED">
        <w:rPr>
          <w:rFonts w:cs="Arial"/>
          <w:lang w:val="en" w:eastAsia="en-GB"/>
        </w:rPr>
        <w:t xml:space="preserve"> absolutely. The </w:t>
      </w:r>
      <w:r>
        <w:rPr>
          <w:rFonts w:cs="Arial"/>
          <w:lang w:val="en" w:eastAsia="en-GB"/>
        </w:rPr>
        <w:t>Contractor</w:t>
      </w:r>
      <w:r w:rsidRPr="00F11BED">
        <w:rPr>
          <w:rFonts w:cs="Arial"/>
          <w:lang w:val="en" w:eastAsia="en-GB"/>
        </w:rPr>
        <w:t xml:space="preserve"> hereby assigns the Intellectual Property Rights to </w:t>
      </w:r>
      <w:r>
        <w:rPr>
          <w:rFonts w:cs="Arial"/>
          <w:lang w:val="en" w:eastAsia="en-GB"/>
        </w:rPr>
        <w:t>the Authority</w:t>
      </w:r>
      <w:r w:rsidRPr="00F11BED">
        <w:rPr>
          <w:rFonts w:cs="Arial"/>
          <w:lang w:val="en" w:eastAsia="en-GB"/>
        </w:rPr>
        <w:t xml:space="preserve"> with the intent that upon the making or creation thereof the Intellectual Property Rights shall automatically vest in </w:t>
      </w:r>
      <w:r>
        <w:rPr>
          <w:rFonts w:cs="Arial"/>
          <w:lang w:val="en" w:eastAsia="en-GB"/>
        </w:rPr>
        <w:t>the Authority</w:t>
      </w:r>
      <w:r w:rsidR="00A449E6">
        <w:t xml:space="preserve">. </w:t>
      </w:r>
    </w:p>
    <w:p w:rsidR="00726D0A" w:rsidRDefault="00726D0A" w:rsidP="00726D0A">
      <w:pPr>
        <w:pStyle w:val="Heading2"/>
        <w:numPr>
          <w:ilvl w:val="1"/>
          <w:numId w:val="1"/>
        </w:numPr>
        <w:tabs>
          <w:tab w:val="num" w:pos="567"/>
        </w:tabs>
        <w:ind w:left="567" w:hanging="567"/>
      </w:pPr>
      <w:r w:rsidRPr="00F11BED">
        <w:rPr>
          <w:rFonts w:cs="Arial"/>
          <w:lang w:val="en" w:eastAsia="en-GB"/>
        </w:rPr>
        <w:lastRenderedPageBreak/>
        <w:t xml:space="preserve">The </w:t>
      </w:r>
      <w:r>
        <w:rPr>
          <w:rFonts w:cs="Arial"/>
          <w:lang w:val="en" w:eastAsia="en-GB"/>
        </w:rPr>
        <w:t>Contractor</w:t>
      </w:r>
      <w:r w:rsidRPr="00F11BED">
        <w:rPr>
          <w:rFonts w:cs="Arial"/>
          <w:lang w:val="en" w:eastAsia="en-GB"/>
        </w:rPr>
        <w:t xml:space="preserve"> shall at </w:t>
      </w:r>
      <w:r>
        <w:rPr>
          <w:rFonts w:cs="Arial"/>
          <w:lang w:val="en" w:eastAsia="en-GB"/>
        </w:rPr>
        <w:t>the Authority’s</w:t>
      </w:r>
      <w:r w:rsidRPr="00F11BED">
        <w:rPr>
          <w:rFonts w:cs="Arial"/>
          <w:lang w:val="en" w:eastAsia="en-GB"/>
        </w:rPr>
        <w:t xml:space="preserve"> request (and notwithstanding the termination of the </w:t>
      </w:r>
      <w:r>
        <w:rPr>
          <w:rFonts w:cs="Arial"/>
          <w:lang w:val="en" w:eastAsia="en-GB"/>
        </w:rPr>
        <w:t>Agreement</w:t>
      </w:r>
      <w:r w:rsidRPr="00F11BED">
        <w:rPr>
          <w:rFonts w:cs="Arial"/>
          <w:lang w:val="en" w:eastAsia="en-GB"/>
        </w:rPr>
        <w:t xml:space="preserve">) sign and execute and procure the signature and execution of all such documents and do all such acts as </w:t>
      </w:r>
      <w:r>
        <w:rPr>
          <w:rFonts w:cs="Arial"/>
          <w:lang w:val="en" w:eastAsia="en-GB"/>
        </w:rPr>
        <w:t>the Authority</w:t>
      </w:r>
      <w:r w:rsidRPr="00F11BED">
        <w:rPr>
          <w:rFonts w:cs="Arial"/>
          <w:lang w:val="en" w:eastAsia="en-GB"/>
        </w:rPr>
        <w:t xml:space="preserve"> may reasonably require</w:t>
      </w:r>
      <w:r>
        <w:t>:</w:t>
      </w:r>
    </w:p>
    <w:p w:rsidR="00726D0A" w:rsidRDefault="006171D7" w:rsidP="006171D7">
      <w:pPr>
        <w:pStyle w:val="Heading2"/>
        <w:numPr>
          <w:ilvl w:val="0"/>
          <w:numId w:val="0"/>
        </w:numPr>
        <w:tabs>
          <w:tab w:val="num" w:pos="1276"/>
        </w:tabs>
        <w:ind w:left="1276" w:hanging="709"/>
        <w:rPr>
          <w:rFonts w:cs="Arial"/>
          <w:lang w:val="en" w:eastAsia="en-GB"/>
        </w:rPr>
      </w:pPr>
      <w:r>
        <w:rPr>
          <w:rFonts w:cs="Arial"/>
          <w:lang w:val="en" w:eastAsia="en-GB"/>
        </w:rPr>
        <w:t>10.2.1</w:t>
      </w:r>
      <w:r>
        <w:rPr>
          <w:rFonts w:cs="Arial"/>
          <w:lang w:val="en" w:eastAsia="en-GB"/>
        </w:rPr>
        <w:tab/>
      </w:r>
      <w:r w:rsidR="00726D0A" w:rsidRPr="00F11BED">
        <w:rPr>
          <w:rFonts w:cs="Arial"/>
          <w:lang w:val="en" w:eastAsia="en-GB"/>
        </w:rPr>
        <w:t xml:space="preserve">to vest the legal title in, apply for, obtain and maintain in force in </w:t>
      </w:r>
      <w:r w:rsidR="00726D0A">
        <w:rPr>
          <w:rFonts w:cs="Arial"/>
          <w:lang w:val="en" w:eastAsia="en-GB"/>
        </w:rPr>
        <w:t>the Authority’s</w:t>
      </w:r>
      <w:r w:rsidR="00726D0A" w:rsidRPr="00F11BED">
        <w:rPr>
          <w:rFonts w:cs="Arial"/>
          <w:lang w:val="en" w:eastAsia="en-GB"/>
        </w:rPr>
        <w:t xml:space="preserve"> sole name (unless it otherwise directs) any Intellectual Property Rights</w:t>
      </w:r>
      <w:r w:rsidR="00726D0A">
        <w:rPr>
          <w:rFonts w:cs="Arial"/>
          <w:lang w:val="en" w:eastAsia="en-GB"/>
        </w:rPr>
        <w:t>;</w:t>
      </w:r>
    </w:p>
    <w:p w:rsidR="00726D0A" w:rsidRDefault="00726D0A" w:rsidP="006171D7">
      <w:pPr>
        <w:pStyle w:val="Heading2"/>
        <w:numPr>
          <w:ilvl w:val="0"/>
          <w:numId w:val="0"/>
        </w:numPr>
        <w:tabs>
          <w:tab w:val="num" w:pos="1276"/>
        </w:tabs>
        <w:ind w:left="1276" w:hanging="709"/>
        <w:rPr>
          <w:rFonts w:cs="Arial"/>
          <w:lang w:val="en" w:eastAsia="en-GB"/>
        </w:rPr>
      </w:pPr>
      <w:r>
        <w:rPr>
          <w:rFonts w:cs="Arial"/>
          <w:lang w:val="en" w:eastAsia="en-GB"/>
        </w:rPr>
        <w:t>10.2.2</w:t>
      </w:r>
      <w:r>
        <w:rPr>
          <w:rFonts w:cs="Arial"/>
          <w:lang w:val="en" w:eastAsia="en-GB"/>
        </w:rPr>
        <w:tab/>
      </w:r>
      <w:r w:rsidRPr="00F11BED">
        <w:rPr>
          <w:rFonts w:cs="Arial"/>
          <w:lang w:val="en" w:eastAsia="en-GB"/>
        </w:rPr>
        <w:t>to resist any objection or opposition to obtaining, and any petitions or applications for revocation of, any of the Intellectual Property Rights; and</w:t>
      </w:r>
    </w:p>
    <w:p w:rsidR="00726D0A" w:rsidRDefault="00726D0A" w:rsidP="006171D7">
      <w:pPr>
        <w:pStyle w:val="Heading2"/>
        <w:numPr>
          <w:ilvl w:val="0"/>
          <w:numId w:val="0"/>
        </w:numPr>
        <w:tabs>
          <w:tab w:val="num" w:pos="1276"/>
        </w:tabs>
        <w:ind w:left="1276" w:hanging="709"/>
        <w:rPr>
          <w:rFonts w:cs="Arial"/>
          <w:lang w:val="en" w:eastAsia="en-GB"/>
        </w:rPr>
      </w:pPr>
      <w:r>
        <w:rPr>
          <w:rFonts w:cs="Arial"/>
          <w:lang w:val="en" w:eastAsia="en-GB"/>
        </w:rPr>
        <w:t>10.2.3</w:t>
      </w:r>
      <w:r>
        <w:rPr>
          <w:rFonts w:cs="Arial"/>
          <w:lang w:val="en" w:eastAsia="en-GB"/>
        </w:rPr>
        <w:tab/>
        <w:t>to bring any proceedings for infringement of any of the Intellectual Property Rights.</w:t>
      </w:r>
    </w:p>
    <w:p w:rsidR="00726D0A" w:rsidRDefault="00726D0A" w:rsidP="004E7842">
      <w:pPr>
        <w:pStyle w:val="Heading2"/>
        <w:numPr>
          <w:ilvl w:val="0"/>
          <w:numId w:val="0"/>
        </w:numPr>
        <w:tabs>
          <w:tab w:val="num" w:pos="567"/>
        </w:tabs>
        <w:ind w:left="567" w:hanging="567"/>
      </w:pPr>
      <w:r>
        <w:rPr>
          <w:rFonts w:cs="Arial"/>
          <w:lang w:val="en" w:eastAsia="en-GB"/>
        </w:rPr>
        <w:t>10.3</w:t>
      </w:r>
      <w:r>
        <w:rPr>
          <w:rFonts w:cs="Arial"/>
          <w:lang w:val="en" w:eastAsia="en-GB"/>
        </w:rPr>
        <w:tab/>
      </w:r>
      <w:r w:rsidRPr="00F11BED">
        <w:rPr>
          <w:rFonts w:cs="Arial"/>
          <w:lang w:val="en" w:eastAsia="en-GB"/>
        </w:rPr>
        <w:t xml:space="preserve">The </w:t>
      </w:r>
      <w:r>
        <w:rPr>
          <w:rFonts w:cs="Arial"/>
          <w:lang w:val="en" w:eastAsia="en-GB"/>
        </w:rPr>
        <w:t>Contractor</w:t>
      </w:r>
      <w:r w:rsidRPr="00F11BED">
        <w:rPr>
          <w:rFonts w:cs="Arial"/>
          <w:lang w:val="en" w:eastAsia="en-GB"/>
        </w:rPr>
        <w:t xml:space="preserve"> irrevocably undertakes that neither it nor any other person will assert against </w:t>
      </w:r>
      <w:r>
        <w:rPr>
          <w:rFonts w:cs="Arial"/>
          <w:lang w:val="en" w:eastAsia="en-GB"/>
        </w:rPr>
        <w:t>the Authority</w:t>
      </w:r>
      <w:r w:rsidRPr="00F11BED">
        <w:rPr>
          <w:rFonts w:cs="Arial"/>
          <w:lang w:val="en" w:eastAsia="en-GB"/>
        </w:rPr>
        <w:t xml:space="preserve"> or any third party any moral rights in or relating to the Intellectual Property Rights and warrants that all such moral rights are irrevocably waived and extinguished. For the purpose of this </w:t>
      </w:r>
      <w:r>
        <w:rPr>
          <w:rFonts w:cs="Arial"/>
          <w:lang w:val="en" w:eastAsia="en-GB"/>
        </w:rPr>
        <w:t>clause</w:t>
      </w:r>
      <w:r w:rsidRPr="00F11BED">
        <w:rPr>
          <w:rFonts w:cs="Arial"/>
          <w:lang w:val="en" w:eastAsia="en-GB"/>
        </w:rPr>
        <w:t xml:space="preserve"> 1</w:t>
      </w:r>
      <w:r>
        <w:rPr>
          <w:rFonts w:cs="Arial"/>
          <w:lang w:val="en" w:eastAsia="en-GB"/>
        </w:rPr>
        <w:t>0</w:t>
      </w:r>
      <w:r w:rsidRPr="00F11BED">
        <w:rPr>
          <w:rFonts w:cs="Arial"/>
          <w:lang w:val="en" w:eastAsia="en-GB"/>
        </w:rPr>
        <w:t xml:space="preserve"> "</w:t>
      </w:r>
      <w:r w:rsidRPr="00D62101">
        <w:rPr>
          <w:rFonts w:cs="Arial"/>
          <w:b/>
          <w:lang w:val="en" w:eastAsia="en-GB"/>
        </w:rPr>
        <w:t>moral rights</w:t>
      </w:r>
      <w:r w:rsidRPr="00F11BED">
        <w:rPr>
          <w:rFonts w:cs="Arial"/>
          <w:lang w:val="en" w:eastAsia="en-GB"/>
        </w:rPr>
        <w:t>" shall have the meaning ascribed thereto by the Copyright, Designs and Patents 1988 Act and all rights similar or corresponding thereto subsisting in any other country of the world from time to time</w:t>
      </w:r>
      <w:r>
        <w:rPr>
          <w:rFonts w:cs="Arial"/>
          <w:lang w:val="en" w:eastAsia="en-GB"/>
        </w:rPr>
        <w:t>.</w:t>
      </w:r>
    </w:p>
    <w:p w:rsidR="00A449E6" w:rsidRDefault="00A449E6" w:rsidP="004E7842">
      <w:pPr>
        <w:pStyle w:val="Heading1"/>
        <w:tabs>
          <w:tab w:val="clear" w:pos="0"/>
          <w:tab w:val="num" w:pos="567"/>
        </w:tabs>
        <w:ind w:left="567"/>
      </w:pPr>
      <w:bookmarkStart w:id="42" w:name="_Ref173655629"/>
      <w:bookmarkStart w:id="43" w:name="_Ref173655743"/>
      <w:bookmarkStart w:id="44" w:name="_Toc176948834"/>
      <w:bookmarkStart w:id="45" w:name="_Toc407109422"/>
      <w:r>
        <w:t>CONFIDENTIALITY</w:t>
      </w:r>
      <w:bookmarkEnd w:id="42"/>
      <w:bookmarkEnd w:id="43"/>
      <w:bookmarkEnd w:id="44"/>
      <w:r w:rsidR="00726D0A">
        <w:t>, equality, human rights and data protection</w:t>
      </w:r>
      <w:bookmarkEnd w:id="45"/>
    </w:p>
    <w:p w:rsidR="00A449E6" w:rsidRDefault="00726D0A" w:rsidP="004E7842">
      <w:pPr>
        <w:pStyle w:val="Heading2"/>
        <w:tabs>
          <w:tab w:val="num" w:pos="567"/>
        </w:tabs>
        <w:ind w:left="567" w:hanging="567"/>
      </w:pPr>
      <w:bookmarkStart w:id="46" w:name="_Ref174355298"/>
      <w:r>
        <w:t>The Contractor will note the Authority’s obligations under the Freedom of Information Act 2000, the Environmental Information Regulations 2004, the Equality Act 2010, the Human Rights Act 1998, the Data Protection Act 1998 and any codes of practice and best guidance notes issued by the Government and appropriate enforcement agencies. The Contractor must comply with this legislation in so far as it places obligations on it as well as facilitating the Authority’s compliance. The Contractor should particularly note that the Authority may be required to provide information relating to this Agreement or information relating to the Contractor to a person in order to comply with the Authority’s obligations under the aforementioned legislation</w:t>
      </w:r>
      <w:r w:rsidR="00A449E6">
        <w:t>.</w:t>
      </w:r>
      <w:bookmarkEnd w:id="46"/>
    </w:p>
    <w:p w:rsidR="005A2A1F" w:rsidRDefault="00DD5530" w:rsidP="004E7842">
      <w:pPr>
        <w:pStyle w:val="Heading2"/>
        <w:tabs>
          <w:tab w:val="num" w:pos="567"/>
        </w:tabs>
        <w:ind w:left="567" w:hanging="567"/>
      </w:pPr>
      <w:r>
        <w:t xml:space="preserve">The Contractor shall comply with the provisions set out in </w:t>
      </w:r>
      <w:r w:rsidR="005A2A1F">
        <w:t xml:space="preserve">Schedule </w:t>
      </w:r>
      <w:r w:rsidR="002D3279">
        <w:t>6 and Schedule</w:t>
      </w:r>
      <w:r w:rsidR="003D5C54">
        <w:t xml:space="preserve"> </w:t>
      </w:r>
      <w:r w:rsidR="00394C01">
        <w:t>7</w:t>
      </w:r>
      <w:r w:rsidR="005A2A1F">
        <w:t>.</w:t>
      </w:r>
    </w:p>
    <w:p w:rsidR="00A449E6" w:rsidRDefault="00A449E6" w:rsidP="004E7842">
      <w:pPr>
        <w:pStyle w:val="Heading1"/>
        <w:tabs>
          <w:tab w:val="clear" w:pos="0"/>
          <w:tab w:val="num" w:pos="567"/>
        </w:tabs>
        <w:ind w:left="567"/>
      </w:pPr>
      <w:bookmarkStart w:id="47" w:name="_Ref173655506"/>
      <w:bookmarkStart w:id="48" w:name="_Toc176948835"/>
      <w:bookmarkStart w:id="49" w:name="_Toc407109423"/>
      <w:r>
        <w:t>ASSIGNMENT AND SUB-CONTRACTING</w:t>
      </w:r>
      <w:bookmarkEnd w:id="47"/>
      <w:bookmarkEnd w:id="48"/>
      <w:bookmarkEnd w:id="49"/>
    </w:p>
    <w:p w:rsidR="00726D0A" w:rsidRDefault="00726D0A" w:rsidP="004E7842">
      <w:pPr>
        <w:pStyle w:val="Heading2"/>
        <w:numPr>
          <w:ilvl w:val="1"/>
          <w:numId w:val="1"/>
        </w:numPr>
        <w:tabs>
          <w:tab w:val="num" w:pos="567"/>
        </w:tabs>
        <w:ind w:left="567" w:hanging="567"/>
      </w:pPr>
      <w:r w:rsidRPr="00D62101">
        <w:rPr>
          <w:rFonts w:cs="Arial"/>
        </w:rPr>
        <w:t xml:space="preserve">The </w:t>
      </w:r>
      <w:r>
        <w:rPr>
          <w:rFonts w:cs="Arial"/>
        </w:rPr>
        <w:t>Contractor</w:t>
      </w:r>
      <w:r w:rsidRPr="00D62101">
        <w:rPr>
          <w:rFonts w:cs="Arial"/>
        </w:rPr>
        <w:t xml:space="preserve"> shall not without the written consent of the </w:t>
      </w:r>
      <w:r>
        <w:rPr>
          <w:rFonts w:cs="Arial"/>
        </w:rPr>
        <w:t>Authority</w:t>
      </w:r>
      <w:r w:rsidRPr="00D62101">
        <w:rPr>
          <w:rFonts w:cs="Arial"/>
        </w:rPr>
        <w:t xml:space="preserve"> assign, sub-contract, novate or in any way dispose of the benefit and/ or the burden of the Agreement or any part of the Agreement.  The </w:t>
      </w:r>
      <w:r>
        <w:rPr>
          <w:rFonts w:cs="Arial"/>
        </w:rPr>
        <w:t>Authority</w:t>
      </w:r>
      <w:r w:rsidRPr="00D62101">
        <w:rPr>
          <w:rFonts w:cs="Arial"/>
        </w:rPr>
        <w:t xml:space="preserve"> may, in the granting of such consent, provide for additional terms and conditions relating to such assignment, sub-contract, novation or disposal.  The </w:t>
      </w:r>
      <w:r>
        <w:rPr>
          <w:rFonts w:cs="Arial"/>
        </w:rPr>
        <w:t>Contractor</w:t>
      </w:r>
      <w:r w:rsidRPr="00D62101">
        <w:rPr>
          <w:rFonts w:cs="Arial"/>
        </w:rPr>
        <w:t xml:space="preserve"> shall be responsible for the acts and omissions of its sub-contractors as though those acts and omissions were its own</w:t>
      </w:r>
      <w:r>
        <w:t>.</w:t>
      </w:r>
      <w:r>
        <w:rPr>
          <w:rStyle w:val="FootnoteReference"/>
          <w:rFonts w:cs="Arial"/>
          <w:b/>
        </w:rPr>
        <w:t xml:space="preserve"> </w:t>
      </w:r>
    </w:p>
    <w:p w:rsidR="00726D0A" w:rsidRDefault="00726D0A" w:rsidP="004E7842">
      <w:pPr>
        <w:pStyle w:val="Heading2"/>
        <w:numPr>
          <w:ilvl w:val="1"/>
          <w:numId w:val="1"/>
        </w:numPr>
        <w:tabs>
          <w:tab w:val="num" w:pos="567"/>
        </w:tabs>
        <w:ind w:left="567" w:hanging="567"/>
      </w:pPr>
      <w:r w:rsidRPr="00D62101">
        <w:rPr>
          <w:rFonts w:cs="Arial"/>
          <w:iCs/>
        </w:rPr>
        <w:t xml:space="preserve">Where the </w:t>
      </w:r>
      <w:r>
        <w:rPr>
          <w:rFonts w:cs="Arial"/>
          <w:iCs/>
        </w:rPr>
        <w:t>Contractor</w:t>
      </w:r>
      <w:r w:rsidRPr="00D62101">
        <w:rPr>
          <w:rFonts w:cs="Arial"/>
          <w:iCs/>
        </w:rPr>
        <w:t xml:space="preserve"> enters into a sub-contract for the purpose of performing its obligations under the Agreement, it shall ensure that a provision is included in such sub-contract which requires payment to be made of all sums due by the </w:t>
      </w:r>
      <w:r>
        <w:rPr>
          <w:rFonts w:cs="Arial"/>
          <w:iCs/>
        </w:rPr>
        <w:t>Contractor</w:t>
      </w:r>
      <w:r w:rsidRPr="00D62101">
        <w:rPr>
          <w:rFonts w:cs="Arial"/>
          <w:iCs/>
        </w:rPr>
        <w:t xml:space="preserve"> to the sub-contractor within a specified period not exceeding </w:t>
      </w:r>
      <w:r>
        <w:rPr>
          <w:rFonts w:cs="Arial"/>
          <w:iCs/>
        </w:rPr>
        <w:t>thirty (</w:t>
      </w:r>
      <w:r w:rsidRPr="00D62101">
        <w:rPr>
          <w:rFonts w:cs="Arial"/>
          <w:iCs/>
        </w:rPr>
        <w:t>30</w:t>
      </w:r>
      <w:r>
        <w:rPr>
          <w:rFonts w:cs="Arial"/>
          <w:iCs/>
        </w:rPr>
        <w:t>)</w:t>
      </w:r>
      <w:r w:rsidRPr="00D62101">
        <w:rPr>
          <w:rFonts w:cs="Arial"/>
          <w:iCs/>
        </w:rPr>
        <w:t xml:space="preserve"> days from the receipt of a valid invoice</w:t>
      </w:r>
      <w:r>
        <w:t>.</w:t>
      </w:r>
    </w:p>
    <w:p w:rsidR="00726D0A" w:rsidRPr="003000F1" w:rsidRDefault="00726D0A" w:rsidP="004E7842">
      <w:pPr>
        <w:pStyle w:val="Heading2"/>
        <w:numPr>
          <w:ilvl w:val="1"/>
          <w:numId w:val="1"/>
        </w:numPr>
        <w:tabs>
          <w:tab w:val="num" w:pos="567"/>
          <w:tab w:val="num" w:pos="1134"/>
        </w:tabs>
        <w:ind w:left="567" w:hanging="567"/>
      </w:pPr>
      <w:r w:rsidRPr="00D62101">
        <w:rPr>
          <w:rFonts w:cs="Arial"/>
        </w:rPr>
        <w:t xml:space="preserve">Where the </w:t>
      </w:r>
      <w:r>
        <w:rPr>
          <w:rFonts w:cs="Arial"/>
        </w:rPr>
        <w:t>Authority</w:t>
      </w:r>
      <w:r w:rsidRPr="00D62101">
        <w:rPr>
          <w:rFonts w:cs="Arial"/>
        </w:rPr>
        <w:t xml:space="preserve"> has consented to the placing of sub-contracts, the </w:t>
      </w:r>
      <w:r>
        <w:rPr>
          <w:rFonts w:cs="Arial"/>
        </w:rPr>
        <w:t>Contractor</w:t>
      </w:r>
      <w:r w:rsidRPr="00D62101">
        <w:rPr>
          <w:rFonts w:cs="Arial"/>
        </w:rPr>
        <w:t xml:space="preserve"> shall, at the request of the </w:t>
      </w:r>
      <w:r>
        <w:rPr>
          <w:rFonts w:cs="Arial"/>
        </w:rPr>
        <w:t>Authority</w:t>
      </w:r>
      <w:r w:rsidRPr="00D62101">
        <w:rPr>
          <w:rFonts w:cs="Arial"/>
        </w:rPr>
        <w:t xml:space="preserve">, send copies of each sub-contract, to the </w:t>
      </w:r>
      <w:r>
        <w:rPr>
          <w:rFonts w:cs="Arial"/>
        </w:rPr>
        <w:t>Authority</w:t>
      </w:r>
      <w:r w:rsidRPr="00D62101">
        <w:rPr>
          <w:rFonts w:cs="Arial"/>
        </w:rPr>
        <w:t xml:space="preserve"> as soon as is reasonably practicable</w:t>
      </w:r>
      <w:r>
        <w:rPr>
          <w:rFonts w:cs="Arial"/>
        </w:rPr>
        <w:t>.</w:t>
      </w:r>
    </w:p>
    <w:p w:rsidR="00726D0A" w:rsidRDefault="00726D0A" w:rsidP="004E7842">
      <w:pPr>
        <w:pStyle w:val="Heading2"/>
        <w:numPr>
          <w:ilvl w:val="1"/>
          <w:numId w:val="1"/>
        </w:numPr>
        <w:tabs>
          <w:tab w:val="num" w:pos="567"/>
          <w:tab w:val="num" w:pos="1134"/>
        </w:tabs>
        <w:ind w:left="567" w:hanging="567"/>
      </w:pPr>
      <w:r w:rsidRPr="00D62101">
        <w:rPr>
          <w:rFonts w:cs="Arial"/>
        </w:rPr>
        <w:lastRenderedPageBreak/>
        <w:t xml:space="preserve">The </w:t>
      </w:r>
      <w:r>
        <w:rPr>
          <w:rFonts w:cs="Arial"/>
        </w:rPr>
        <w:t>Authority</w:t>
      </w:r>
      <w:r w:rsidRPr="00D62101">
        <w:rPr>
          <w:rFonts w:cs="Arial"/>
        </w:rPr>
        <w:t xml:space="preserve"> may assign, novate, or otherwise dispose of its rights and obligations under the Agreement without the consent of the </w:t>
      </w:r>
      <w:r>
        <w:rPr>
          <w:rFonts w:cs="Arial"/>
        </w:rPr>
        <w:t>Contractor</w:t>
      </w:r>
      <w:r w:rsidRPr="00D62101">
        <w:rPr>
          <w:rFonts w:cs="Arial"/>
        </w:rPr>
        <w:t xml:space="preserve"> provided that such assignment, novation or disposal shall not increase the burden of the </w:t>
      </w:r>
      <w:r>
        <w:rPr>
          <w:rFonts w:cs="Arial"/>
        </w:rPr>
        <w:t>Contractor</w:t>
      </w:r>
      <w:r w:rsidRPr="00D62101">
        <w:rPr>
          <w:rFonts w:cs="Arial"/>
        </w:rPr>
        <w:t>’s obligations under the Agreement</w:t>
      </w:r>
      <w:r>
        <w:rPr>
          <w:rFonts w:cs="Arial"/>
        </w:rPr>
        <w:t>.</w:t>
      </w:r>
    </w:p>
    <w:p w:rsidR="00A449E6" w:rsidRDefault="00A449E6" w:rsidP="004E7842">
      <w:pPr>
        <w:pStyle w:val="Heading1"/>
        <w:tabs>
          <w:tab w:val="clear" w:pos="0"/>
          <w:tab w:val="num" w:pos="567"/>
        </w:tabs>
        <w:ind w:left="567"/>
      </w:pPr>
      <w:bookmarkStart w:id="50" w:name="_Ref173655659"/>
      <w:bookmarkStart w:id="51" w:name="_Ref173655784"/>
      <w:bookmarkStart w:id="52" w:name="_Toc176948836"/>
      <w:bookmarkStart w:id="53" w:name="_Toc407109424"/>
      <w:r>
        <w:t>CHANGE CONTROL PROCEDURE</w:t>
      </w:r>
      <w:bookmarkEnd w:id="50"/>
      <w:bookmarkEnd w:id="51"/>
      <w:bookmarkEnd w:id="52"/>
      <w:bookmarkEnd w:id="53"/>
    </w:p>
    <w:p w:rsidR="00A449E6" w:rsidRDefault="00A449E6" w:rsidP="004E7842">
      <w:pPr>
        <w:pStyle w:val="Heading2"/>
        <w:tabs>
          <w:tab w:val="num" w:pos="567"/>
        </w:tabs>
        <w:ind w:left="567" w:hanging="567"/>
      </w:pPr>
      <w:r>
        <w:t>Either Party may request a change to the Services in accordance with the Change Control Procedure</w:t>
      </w:r>
      <w:r w:rsidR="00CA59C2">
        <w:t xml:space="preserve"> </w:t>
      </w:r>
    </w:p>
    <w:p w:rsidR="00A449E6" w:rsidRDefault="00A449E6" w:rsidP="004E7842">
      <w:pPr>
        <w:pStyle w:val="Heading1"/>
        <w:tabs>
          <w:tab w:val="clear" w:pos="0"/>
          <w:tab w:val="num" w:pos="567"/>
        </w:tabs>
        <w:ind w:left="567"/>
      </w:pPr>
      <w:bookmarkStart w:id="54" w:name="_Toc176948837"/>
      <w:bookmarkStart w:id="55" w:name="_Toc407109425"/>
      <w:r>
        <w:t>variation</w:t>
      </w:r>
      <w:bookmarkEnd w:id="54"/>
      <w:bookmarkEnd w:id="55"/>
    </w:p>
    <w:p w:rsidR="00A449E6" w:rsidRDefault="00A449E6">
      <w:pPr>
        <w:pStyle w:val="TextLevel1"/>
      </w:pPr>
      <w:r>
        <w:t xml:space="preserve">This </w:t>
      </w:r>
      <w:r w:rsidR="005D6F63">
        <w:t>Agreement</w:t>
      </w:r>
      <w:r>
        <w:t xml:space="preserve"> can only be varied or amended provided that such variation or amendment is agreed in writing by an authorised representative of the Authority and the Contractor.</w:t>
      </w:r>
    </w:p>
    <w:p w:rsidR="00A449E6" w:rsidRDefault="00A449E6" w:rsidP="004E7842">
      <w:pPr>
        <w:pStyle w:val="Heading1"/>
        <w:tabs>
          <w:tab w:val="clear" w:pos="0"/>
          <w:tab w:val="num" w:pos="567"/>
        </w:tabs>
        <w:ind w:left="567"/>
      </w:pPr>
      <w:bookmarkStart w:id="56" w:name="_Toc176948838"/>
      <w:bookmarkStart w:id="57" w:name="_Toc407109426"/>
      <w:r>
        <w:t>ENTIRE AGREEMENT</w:t>
      </w:r>
      <w:bookmarkEnd w:id="56"/>
      <w:bookmarkEnd w:id="57"/>
    </w:p>
    <w:p w:rsidR="00A449E6" w:rsidRDefault="00A449E6">
      <w:pPr>
        <w:pStyle w:val="TextLevel1"/>
      </w:pPr>
      <w:r>
        <w:t xml:space="preserve">The Parties acknowledge that this </w:t>
      </w:r>
      <w:r w:rsidR="005D6F63">
        <w:t>Agreement</w:t>
      </w:r>
      <w:r>
        <w:t xml:space="preserve"> sets forth the entire agreement between them with respect to the provision of the Services and supersedes and replaces all prior communications, drafts, representations, warranties, stipulations, undertakings and agreements of whatsoever nature, whether oral or written, between the Parties.</w:t>
      </w:r>
    </w:p>
    <w:p w:rsidR="00A449E6" w:rsidRDefault="00A449E6" w:rsidP="004E7842">
      <w:pPr>
        <w:pStyle w:val="Heading1"/>
        <w:tabs>
          <w:tab w:val="clear" w:pos="0"/>
          <w:tab w:val="num" w:pos="567"/>
        </w:tabs>
        <w:ind w:left="567"/>
      </w:pPr>
      <w:bookmarkStart w:id="58" w:name="_Toc176948839"/>
      <w:bookmarkStart w:id="59" w:name="_Toc407109427"/>
      <w:r>
        <w:t>NO WAIVER</w:t>
      </w:r>
      <w:bookmarkEnd w:id="58"/>
      <w:bookmarkEnd w:id="59"/>
    </w:p>
    <w:p w:rsidR="00A449E6" w:rsidRDefault="00A449E6" w:rsidP="004E7842">
      <w:pPr>
        <w:pStyle w:val="Heading2"/>
        <w:tabs>
          <w:tab w:val="num" w:pos="567"/>
        </w:tabs>
        <w:ind w:left="567" w:hanging="567"/>
      </w:pPr>
      <w:bookmarkStart w:id="60" w:name="_Ref176945339"/>
      <w:r>
        <w:t xml:space="preserve">No waiver of any of the provisions of this </w:t>
      </w:r>
      <w:r w:rsidR="005D6F63">
        <w:t>Agreement</w:t>
      </w:r>
      <w:r>
        <w:t xml:space="preserve"> shall be effective unless it is expressed to be a waiver in writing and communicated in accordance with clause </w:t>
      </w:r>
      <w:r>
        <w:fldChar w:fldCharType="begin"/>
      </w:r>
      <w:r>
        <w:instrText xml:space="preserve"> REF _Ref173655764 \r \h </w:instrText>
      </w:r>
      <w:r>
        <w:fldChar w:fldCharType="separate"/>
      </w:r>
      <w:r w:rsidR="005C6D6D">
        <w:t>18</w:t>
      </w:r>
      <w:r>
        <w:fldChar w:fldCharType="end"/>
      </w:r>
      <w:r>
        <w:t xml:space="preserve"> Notices).</w:t>
      </w:r>
      <w:bookmarkEnd w:id="60"/>
    </w:p>
    <w:p w:rsidR="00A449E6" w:rsidRDefault="00A449E6" w:rsidP="004E7842">
      <w:pPr>
        <w:pStyle w:val="Heading2"/>
        <w:tabs>
          <w:tab w:val="num" w:pos="567"/>
        </w:tabs>
        <w:ind w:left="567" w:hanging="567"/>
      </w:pPr>
      <w:r>
        <w:t xml:space="preserve">No waiver under clause </w:t>
      </w:r>
      <w:r>
        <w:fldChar w:fldCharType="begin"/>
      </w:r>
      <w:r>
        <w:instrText xml:space="preserve"> REF _Ref176945339 \r \h </w:instrText>
      </w:r>
      <w:r>
        <w:fldChar w:fldCharType="separate"/>
      </w:r>
      <w:r w:rsidR="005C6D6D">
        <w:t>16.1</w:t>
      </w:r>
      <w:r>
        <w:fldChar w:fldCharType="end"/>
      </w:r>
      <w:r>
        <w:t xml:space="preserve"> shall be a waiver of a past or future default or breach, nor shall it amend, delete or add to the terms, conditions or provisions of this </w:t>
      </w:r>
      <w:r w:rsidR="005D6F63">
        <w:t>Agreement</w:t>
      </w:r>
      <w:r>
        <w:t xml:space="preserve"> unless (and then only to the extent) expressly stated in that waiver.</w:t>
      </w:r>
    </w:p>
    <w:p w:rsidR="00A449E6" w:rsidRDefault="00A449E6" w:rsidP="004E7842">
      <w:pPr>
        <w:pStyle w:val="Heading1"/>
        <w:tabs>
          <w:tab w:val="clear" w:pos="0"/>
          <w:tab w:val="num" w:pos="567"/>
        </w:tabs>
        <w:ind w:left="567"/>
      </w:pPr>
      <w:bookmarkStart w:id="61" w:name="_Toc176948840"/>
      <w:bookmarkStart w:id="62" w:name="_Toc407109428"/>
      <w:r>
        <w:t>SEVERANCE</w:t>
      </w:r>
      <w:bookmarkEnd w:id="61"/>
      <w:bookmarkEnd w:id="62"/>
    </w:p>
    <w:p w:rsidR="00A449E6" w:rsidRDefault="004E7842" w:rsidP="004E7842">
      <w:pPr>
        <w:pStyle w:val="Heading2"/>
        <w:numPr>
          <w:ilvl w:val="0"/>
          <w:numId w:val="0"/>
        </w:numPr>
        <w:tabs>
          <w:tab w:val="num" w:pos="567"/>
        </w:tabs>
        <w:ind w:left="567" w:hanging="567"/>
      </w:pPr>
      <w:r>
        <w:tab/>
      </w:r>
      <w:r w:rsidR="00A449E6">
        <w:t xml:space="preserve">If any term, condition or provision contained in this </w:t>
      </w:r>
      <w:r w:rsidR="005D6F63">
        <w:t>Agreement</w:t>
      </w:r>
      <w:r w:rsidR="00A449E6">
        <w:t xml:space="preserve"> shall be held to be invalid, unlawful or unenforceable to any extent, such term, condition or provision of this </w:t>
      </w:r>
      <w:r w:rsidR="005D6F63">
        <w:t>Agreement</w:t>
      </w:r>
      <w:r w:rsidR="00A449E6">
        <w:t xml:space="preserve"> shall not affect the validity, legality or enforceability of the remaining parts of this </w:t>
      </w:r>
      <w:r w:rsidR="005D6F63">
        <w:t>Agreement</w:t>
      </w:r>
      <w:r w:rsidR="00A449E6">
        <w:t>.</w:t>
      </w:r>
    </w:p>
    <w:p w:rsidR="00A449E6" w:rsidRDefault="00A449E6" w:rsidP="004E7842">
      <w:pPr>
        <w:pStyle w:val="Heading1"/>
        <w:tabs>
          <w:tab w:val="clear" w:pos="0"/>
          <w:tab w:val="num" w:pos="567"/>
        </w:tabs>
        <w:ind w:left="567"/>
      </w:pPr>
      <w:bookmarkStart w:id="63" w:name="_Ref173655764"/>
      <w:bookmarkStart w:id="64" w:name="_Toc176948841"/>
      <w:bookmarkStart w:id="65" w:name="_Toc407109429"/>
      <w:r>
        <w:t>NOTICES</w:t>
      </w:r>
      <w:bookmarkEnd w:id="63"/>
      <w:bookmarkEnd w:id="64"/>
      <w:bookmarkEnd w:id="65"/>
    </w:p>
    <w:p w:rsidR="00A449E6" w:rsidRDefault="00A449E6" w:rsidP="004E7842">
      <w:pPr>
        <w:pStyle w:val="Heading2"/>
        <w:numPr>
          <w:ilvl w:val="0"/>
          <w:numId w:val="0"/>
        </w:numPr>
        <w:ind w:left="567"/>
      </w:pPr>
      <w:r>
        <w:t xml:space="preserve">Any notice required by this </w:t>
      </w:r>
      <w:r w:rsidR="005D6F63">
        <w:t>Agreement</w:t>
      </w:r>
      <w:r>
        <w:t xml:space="preserve"> to be given by either Party to the other shall be in writing and shall be served personally, by fax or by sending the same by registered post or recorded delivery to the following:</w:t>
      </w:r>
    </w:p>
    <w:p w:rsidR="00A449E6" w:rsidRDefault="00A449E6">
      <w:pPr>
        <w:pStyle w:val="TextLevel2"/>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132"/>
        <w:gridCol w:w="2912"/>
        <w:gridCol w:w="3259"/>
      </w:tblGrid>
      <w:tr w:rsidR="00A449E6" w:rsidTr="00A54EBF">
        <w:trPr>
          <w:trHeight w:val="495"/>
        </w:trPr>
        <w:tc>
          <w:tcPr>
            <w:tcW w:w="2132" w:type="dxa"/>
          </w:tcPr>
          <w:p w:rsidR="00A449E6" w:rsidRPr="00A54EBF" w:rsidRDefault="00A449E6">
            <w:pPr>
              <w:pStyle w:val="TextLevel1"/>
              <w:ind w:left="0"/>
              <w:jc w:val="center"/>
              <w:rPr>
                <w:b/>
                <w:bCs/>
              </w:rPr>
            </w:pPr>
          </w:p>
        </w:tc>
        <w:tc>
          <w:tcPr>
            <w:tcW w:w="2912" w:type="dxa"/>
          </w:tcPr>
          <w:p w:rsidR="00A449E6" w:rsidRPr="00A54EBF" w:rsidRDefault="000A27EF">
            <w:pPr>
              <w:pStyle w:val="TextLevel1"/>
              <w:ind w:left="0"/>
              <w:jc w:val="center"/>
              <w:rPr>
                <w:b/>
                <w:bCs/>
              </w:rPr>
            </w:pPr>
            <w:r w:rsidRPr="00A54EBF">
              <w:rPr>
                <w:b/>
                <w:bCs/>
              </w:rPr>
              <w:t xml:space="preserve"> </w:t>
            </w:r>
            <w:r w:rsidR="00A449E6" w:rsidRPr="00A54EBF">
              <w:rPr>
                <w:b/>
                <w:bCs/>
              </w:rPr>
              <w:t>Contractor</w:t>
            </w:r>
          </w:p>
        </w:tc>
        <w:tc>
          <w:tcPr>
            <w:tcW w:w="3259" w:type="dxa"/>
          </w:tcPr>
          <w:p w:rsidR="00A449E6" w:rsidRPr="00A54EBF" w:rsidRDefault="00A449E6">
            <w:pPr>
              <w:pStyle w:val="TextLevel1"/>
              <w:ind w:left="0"/>
              <w:jc w:val="center"/>
              <w:rPr>
                <w:b/>
                <w:bCs/>
              </w:rPr>
            </w:pPr>
            <w:r w:rsidRPr="00A54EBF">
              <w:rPr>
                <w:b/>
                <w:bCs/>
              </w:rPr>
              <w:t>Authority</w:t>
            </w:r>
          </w:p>
        </w:tc>
      </w:tr>
      <w:tr w:rsidR="00A449E6" w:rsidTr="00A54EBF">
        <w:tc>
          <w:tcPr>
            <w:tcW w:w="2132" w:type="dxa"/>
          </w:tcPr>
          <w:p w:rsidR="00A449E6" w:rsidRPr="00A54EBF" w:rsidRDefault="00A449E6">
            <w:pPr>
              <w:spacing w:after="200"/>
              <w:rPr>
                <w:b/>
                <w:bCs/>
              </w:rPr>
            </w:pPr>
            <w:r w:rsidRPr="00A54EBF">
              <w:rPr>
                <w:b/>
                <w:bCs/>
              </w:rPr>
              <w:t>Address:</w:t>
            </w:r>
          </w:p>
        </w:tc>
        <w:tc>
          <w:tcPr>
            <w:tcW w:w="2912" w:type="dxa"/>
          </w:tcPr>
          <w:p w:rsidR="00A449E6" w:rsidRPr="00A54EBF" w:rsidRDefault="00A449E6">
            <w:pPr>
              <w:pStyle w:val="TextLevel1"/>
              <w:ind w:left="0"/>
              <w:jc w:val="center"/>
              <w:rPr>
                <w:b/>
                <w:bCs/>
              </w:rPr>
            </w:pPr>
          </w:p>
        </w:tc>
        <w:tc>
          <w:tcPr>
            <w:tcW w:w="3259" w:type="dxa"/>
          </w:tcPr>
          <w:p w:rsidR="00A54EBF" w:rsidRPr="00A54EBF" w:rsidRDefault="00A54EBF" w:rsidP="00A54EBF">
            <w:pPr>
              <w:pStyle w:val="TextLevel1"/>
              <w:ind w:left="0"/>
              <w:rPr>
                <w:bCs/>
              </w:rPr>
            </w:pPr>
            <w:r w:rsidRPr="00A54EBF">
              <w:rPr>
                <w:bCs/>
              </w:rPr>
              <w:t xml:space="preserve">Essex County Council, Market </w:t>
            </w:r>
            <w:r w:rsidRPr="00A54EBF">
              <w:rPr>
                <w:bCs/>
              </w:rPr>
              <w:lastRenderedPageBreak/>
              <w:t>Road, Chelmsford, Essex, CM1 1QH</w:t>
            </w:r>
          </w:p>
        </w:tc>
      </w:tr>
      <w:tr w:rsidR="00A449E6" w:rsidTr="00A54EBF">
        <w:tc>
          <w:tcPr>
            <w:tcW w:w="2132" w:type="dxa"/>
          </w:tcPr>
          <w:p w:rsidR="00A449E6" w:rsidRPr="00A54EBF" w:rsidRDefault="00A449E6">
            <w:pPr>
              <w:spacing w:after="200"/>
              <w:rPr>
                <w:b/>
                <w:bCs/>
              </w:rPr>
            </w:pPr>
            <w:r w:rsidRPr="00A54EBF">
              <w:rPr>
                <w:b/>
                <w:bCs/>
              </w:rPr>
              <w:lastRenderedPageBreak/>
              <w:t>For the attention of:</w:t>
            </w:r>
          </w:p>
        </w:tc>
        <w:tc>
          <w:tcPr>
            <w:tcW w:w="2912" w:type="dxa"/>
          </w:tcPr>
          <w:p w:rsidR="00A449E6" w:rsidRPr="00A54EBF" w:rsidRDefault="00A449E6">
            <w:pPr>
              <w:pStyle w:val="TextLevel1"/>
              <w:ind w:left="0"/>
            </w:pPr>
          </w:p>
        </w:tc>
        <w:tc>
          <w:tcPr>
            <w:tcW w:w="3259" w:type="dxa"/>
          </w:tcPr>
          <w:p w:rsidR="00A449E6" w:rsidRPr="00A54EBF" w:rsidRDefault="00A54EBF">
            <w:pPr>
              <w:pStyle w:val="TextLevel1"/>
              <w:ind w:left="0"/>
            </w:pPr>
            <w:r w:rsidRPr="00A54EBF">
              <w:t>Christopher White</w:t>
            </w:r>
          </w:p>
        </w:tc>
      </w:tr>
      <w:tr w:rsidR="00A449E6" w:rsidTr="00A54EBF">
        <w:tc>
          <w:tcPr>
            <w:tcW w:w="2132" w:type="dxa"/>
          </w:tcPr>
          <w:p w:rsidR="00A449E6" w:rsidRPr="00A54EBF" w:rsidRDefault="00A449E6">
            <w:pPr>
              <w:spacing w:after="200"/>
              <w:rPr>
                <w:b/>
                <w:bCs/>
              </w:rPr>
            </w:pPr>
            <w:r w:rsidRPr="00A54EBF">
              <w:rPr>
                <w:b/>
                <w:bCs/>
              </w:rPr>
              <w:t>Tel:</w:t>
            </w:r>
          </w:p>
        </w:tc>
        <w:tc>
          <w:tcPr>
            <w:tcW w:w="2912" w:type="dxa"/>
          </w:tcPr>
          <w:p w:rsidR="00A449E6" w:rsidRPr="00A54EBF" w:rsidRDefault="00A449E6">
            <w:pPr>
              <w:pStyle w:val="TextLevel1"/>
              <w:ind w:left="0"/>
            </w:pPr>
          </w:p>
        </w:tc>
        <w:tc>
          <w:tcPr>
            <w:tcW w:w="3259" w:type="dxa"/>
          </w:tcPr>
          <w:p w:rsidR="00A449E6" w:rsidRPr="00A54EBF" w:rsidRDefault="00A54EBF">
            <w:pPr>
              <w:pStyle w:val="TextLevel1"/>
              <w:ind w:left="0"/>
            </w:pPr>
            <w:r>
              <w:t>07748623313</w:t>
            </w:r>
          </w:p>
        </w:tc>
      </w:tr>
      <w:tr w:rsidR="00A449E6" w:rsidTr="00A54EBF">
        <w:tc>
          <w:tcPr>
            <w:tcW w:w="2132" w:type="dxa"/>
          </w:tcPr>
          <w:p w:rsidR="00A449E6" w:rsidRPr="00A54EBF" w:rsidRDefault="00A449E6">
            <w:pPr>
              <w:spacing w:after="200"/>
              <w:rPr>
                <w:b/>
                <w:bCs/>
              </w:rPr>
            </w:pPr>
            <w:r w:rsidRPr="00A54EBF">
              <w:rPr>
                <w:b/>
                <w:bCs/>
              </w:rPr>
              <w:t>Fax:</w:t>
            </w:r>
          </w:p>
        </w:tc>
        <w:tc>
          <w:tcPr>
            <w:tcW w:w="2912" w:type="dxa"/>
          </w:tcPr>
          <w:p w:rsidR="00A449E6" w:rsidRPr="00A54EBF" w:rsidRDefault="00A449E6">
            <w:pPr>
              <w:pStyle w:val="TextLevel1"/>
              <w:ind w:left="0"/>
            </w:pPr>
          </w:p>
        </w:tc>
        <w:tc>
          <w:tcPr>
            <w:tcW w:w="3259" w:type="dxa"/>
          </w:tcPr>
          <w:p w:rsidR="00A449E6" w:rsidRPr="00A54EBF" w:rsidRDefault="00A54EBF">
            <w:pPr>
              <w:pStyle w:val="TextLevel1"/>
              <w:ind w:left="0"/>
            </w:pPr>
            <w:r>
              <w:t>N/A</w:t>
            </w:r>
          </w:p>
        </w:tc>
      </w:tr>
      <w:tr w:rsidR="00A449E6" w:rsidTr="00A54EBF">
        <w:tc>
          <w:tcPr>
            <w:tcW w:w="2132" w:type="dxa"/>
          </w:tcPr>
          <w:p w:rsidR="00A449E6" w:rsidRPr="00A54EBF" w:rsidRDefault="00A449E6">
            <w:pPr>
              <w:spacing w:after="200"/>
              <w:rPr>
                <w:b/>
                <w:bCs/>
              </w:rPr>
            </w:pPr>
            <w:r w:rsidRPr="00A54EBF">
              <w:rPr>
                <w:b/>
                <w:bCs/>
              </w:rPr>
              <w:t>E-mail:</w:t>
            </w:r>
          </w:p>
        </w:tc>
        <w:tc>
          <w:tcPr>
            <w:tcW w:w="2912" w:type="dxa"/>
          </w:tcPr>
          <w:p w:rsidR="00A449E6" w:rsidRPr="00A54EBF" w:rsidRDefault="00A449E6">
            <w:pPr>
              <w:pStyle w:val="TextLevel1"/>
              <w:ind w:left="0"/>
            </w:pPr>
          </w:p>
        </w:tc>
        <w:tc>
          <w:tcPr>
            <w:tcW w:w="3259" w:type="dxa"/>
          </w:tcPr>
          <w:p w:rsidR="00A449E6" w:rsidRPr="00A54EBF" w:rsidRDefault="00F563AE">
            <w:pPr>
              <w:pStyle w:val="TextLevel1"/>
              <w:ind w:left="0"/>
            </w:pPr>
            <w:hyperlink r:id="rId9" w:history="1">
              <w:r w:rsidR="00A54EBF" w:rsidRPr="003A4F47">
                <w:rPr>
                  <w:rStyle w:val="Hyperlink"/>
                </w:rPr>
                <w:t>Christopher.White@essex.gov.uk</w:t>
              </w:r>
            </w:hyperlink>
          </w:p>
        </w:tc>
      </w:tr>
    </w:tbl>
    <w:p w:rsidR="00A449E6" w:rsidRDefault="00A449E6" w:rsidP="004E7842">
      <w:pPr>
        <w:pStyle w:val="Heading2"/>
        <w:tabs>
          <w:tab w:val="num" w:pos="567"/>
        </w:tabs>
        <w:ind w:left="567" w:hanging="567"/>
      </w:pPr>
      <w:r>
        <w:t xml:space="preserve">Any notice served personally will be deemed to have been served on the day of delivery, </w:t>
      </w:r>
      <w:r w:rsidR="00E41DBF">
        <w:t xml:space="preserve">provided delivery is before 5.00pm on a given Day; otherwise delivery shall be deemed to occur on the next day, </w:t>
      </w:r>
      <w:r>
        <w:t>any notice sent by post will be deemed to have been served forty eight (48) hours after it was posted and any notice sent by fax will be deemed to have been served twenty four (24) hours after it was despatched.</w:t>
      </w:r>
      <w:r w:rsidR="00E41DBF">
        <w:t xml:space="preserve"> An email shall not be deemed delivered when sent unless an error message has not been received.</w:t>
      </w:r>
    </w:p>
    <w:p w:rsidR="004331F7" w:rsidRDefault="004331F7" w:rsidP="004E7842">
      <w:pPr>
        <w:pStyle w:val="Heading2"/>
        <w:tabs>
          <w:tab w:val="num" w:pos="567"/>
        </w:tabs>
        <w:ind w:left="567" w:hanging="567"/>
      </w:pPr>
      <w:r>
        <w:t>Notices under clause 7 (Termination) may be served by email or fax only if the original notice is then sent to the recipient personal delivery or recorded delivery in the manner set out in clause 18.1 above.</w:t>
      </w:r>
    </w:p>
    <w:p w:rsidR="00A449E6" w:rsidRDefault="00A449E6" w:rsidP="004E7842">
      <w:pPr>
        <w:pStyle w:val="Heading1"/>
        <w:tabs>
          <w:tab w:val="clear" w:pos="0"/>
          <w:tab w:val="num" w:pos="567"/>
        </w:tabs>
        <w:ind w:left="567"/>
      </w:pPr>
      <w:bookmarkStart w:id="66" w:name="_Toc176948842"/>
      <w:bookmarkStart w:id="67" w:name="_Toc407109430"/>
      <w:r>
        <w:t>CONTRACTS (rIGHTS OF THIRD PARTIES) ACT 1999</w:t>
      </w:r>
      <w:bookmarkEnd w:id="66"/>
      <w:bookmarkEnd w:id="67"/>
    </w:p>
    <w:p w:rsidR="00A449E6" w:rsidRDefault="00A449E6">
      <w:pPr>
        <w:pStyle w:val="TextLevel1"/>
      </w:pPr>
      <w:r>
        <w:t xml:space="preserve">The Parties agree that this </w:t>
      </w:r>
      <w:r w:rsidR="005D6F63">
        <w:t>Agreement</w:t>
      </w:r>
      <w:r>
        <w:t xml:space="preserve"> shall not be enforceable by any third party pursuant to the Contracts (Rights of Third Parties) Act 1999 and any rights contained therein are excluded.</w:t>
      </w:r>
    </w:p>
    <w:p w:rsidR="00FF142D" w:rsidRDefault="00FF142D" w:rsidP="004E7842">
      <w:pPr>
        <w:pStyle w:val="Heading1"/>
        <w:numPr>
          <w:ilvl w:val="0"/>
          <w:numId w:val="1"/>
        </w:numPr>
        <w:tabs>
          <w:tab w:val="clear" w:pos="0"/>
          <w:tab w:val="num" w:pos="567"/>
        </w:tabs>
        <w:ind w:left="567"/>
      </w:pPr>
      <w:bookmarkStart w:id="68" w:name="_Toc407109431"/>
      <w:bookmarkStart w:id="69" w:name="_Ref175396537"/>
      <w:bookmarkStart w:id="70" w:name="_Toc176948843"/>
      <w:r>
        <w:t>RECOVERY OF SUMS DUE</w:t>
      </w:r>
      <w:bookmarkEnd w:id="68"/>
    </w:p>
    <w:p w:rsidR="00FF142D" w:rsidRPr="0059667B" w:rsidRDefault="00FF142D" w:rsidP="00DD5530">
      <w:pPr>
        <w:pStyle w:val="Heading2"/>
        <w:numPr>
          <w:ilvl w:val="0"/>
          <w:numId w:val="0"/>
        </w:numPr>
        <w:tabs>
          <w:tab w:val="num" w:pos="567"/>
        </w:tabs>
        <w:ind w:left="567"/>
      </w:pPr>
      <w:r>
        <w:t>If any sum of money is recoverable from or payable by the Contractor under the Agreement (including any sum which the Contractor is liable to pay to the Authority in respect of any breach of the Agreement), that sum may be deducted unilaterally by the Authority from any sum then due, or which may come due, to the Contractor under the Agreement or under any other agreement or contract with the Authority. The Contractor shall not be entitled to assert any credit, set-off or counterclaim against the Authority in order to justify withholding payment of any such amount in whole or in part.</w:t>
      </w:r>
    </w:p>
    <w:p w:rsidR="00FF142D" w:rsidRDefault="00FF142D" w:rsidP="004E7842">
      <w:pPr>
        <w:pStyle w:val="Heading1"/>
        <w:numPr>
          <w:ilvl w:val="0"/>
          <w:numId w:val="1"/>
        </w:numPr>
        <w:ind w:firstLine="0"/>
      </w:pPr>
      <w:bookmarkStart w:id="71" w:name="_Toc407109432"/>
      <w:r>
        <w:t>REMEDIES</w:t>
      </w:r>
      <w:bookmarkEnd w:id="71"/>
    </w:p>
    <w:p w:rsidR="00FF142D" w:rsidRPr="004B49F0" w:rsidRDefault="00FF142D" w:rsidP="004E7842">
      <w:pPr>
        <w:pStyle w:val="Heading2"/>
        <w:numPr>
          <w:ilvl w:val="0"/>
          <w:numId w:val="0"/>
        </w:numPr>
        <w:tabs>
          <w:tab w:val="num" w:pos="851"/>
        </w:tabs>
        <w:ind w:left="567"/>
        <w:rPr>
          <w:b/>
        </w:rPr>
      </w:pPr>
      <w:r>
        <w:t>Except as otherwise expressly provided by the Agreement, all remedies available to the Contractor or to the Authority for breach of the Agreement (whether under the Agreement, statute or common law) are cumulative and may be exercised concurrently or separately and the exercise of any one remedy shall not be deemed an election of such remedy to the exclusion of any other remedies.</w:t>
      </w:r>
    </w:p>
    <w:p w:rsidR="00A449E6" w:rsidRDefault="00A449E6" w:rsidP="00FD252B">
      <w:pPr>
        <w:pStyle w:val="Heading1"/>
        <w:tabs>
          <w:tab w:val="clear" w:pos="0"/>
          <w:tab w:val="num" w:pos="567"/>
        </w:tabs>
        <w:ind w:firstLine="0"/>
      </w:pPr>
      <w:bookmarkStart w:id="72" w:name="_Toc407109433"/>
      <w:r>
        <w:lastRenderedPageBreak/>
        <w:t>LAW AND JURISDICTION</w:t>
      </w:r>
      <w:bookmarkEnd w:id="69"/>
      <w:bookmarkEnd w:id="70"/>
      <w:bookmarkEnd w:id="72"/>
    </w:p>
    <w:p w:rsidR="00A449E6" w:rsidRDefault="00FF142D">
      <w:pPr>
        <w:pStyle w:val="TextLevel1"/>
      </w:pPr>
      <w:r>
        <w:t>The validity, construction and performance of the Agreement, and all contractual and non-contractual matters arising out of it, shall be governed by the laws of England and shall be subject to the exclusive jurisdiction of the courts of England</w:t>
      </w:r>
      <w:r w:rsidR="00A449E6">
        <w:t>.</w:t>
      </w:r>
    </w:p>
    <w:p w:rsidR="00BB1693" w:rsidRDefault="00BB1693" w:rsidP="00FD252B">
      <w:pPr>
        <w:pStyle w:val="Heading1"/>
        <w:tabs>
          <w:tab w:val="clear" w:pos="0"/>
          <w:tab w:val="num" w:pos="567"/>
        </w:tabs>
        <w:ind w:left="567"/>
      </w:pPr>
      <w:bookmarkStart w:id="73" w:name="_Toc407109434"/>
      <w:r>
        <w:t>PUBLICITY</w:t>
      </w:r>
      <w:bookmarkEnd w:id="73"/>
    </w:p>
    <w:p w:rsidR="00BB1693" w:rsidRDefault="00BB1693" w:rsidP="00BB1693"/>
    <w:p w:rsidR="00BB1693" w:rsidRPr="00BB1693" w:rsidRDefault="00BB1693" w:rsidP="00BB1693">
      <w:pPr>
        <w:ind w:left="567"/>
      </w:pPr>
      <w:r w:rsidRPr="00BB1693">
        <w:t>The Contractor shall not by itself, its employees or agents and shall procure that its sub-contractors shall not communicate with representatives of the press, television, radio or other communications media on any matter concerning this Agreement without the prior written approval of the Authority.</w:t>
      </w:r>
    </w:p>
    <w:p w:rsidR="00BB1693" w:rsidRPr="00BB1693" w:rsidRDefault="00BB1693" w:rsidP="00BB1693">
      <w:pPr>
        <w:pStyle w:val="TextLevel1"/>
      </w:pPr>
    </w:p>
    <w:p w:rsidR="00A449E6" w:rsidRDefault="00A449E6">
      <w:pPr>
        <w:pStyle w:val="Heading2"/>
        <w:numPr>
          <w:ilvl w:val="0"/>
          <w:numId w:val="0"/>
        </w:numPr>
      </w:pPr>
      <w:r>
        <w:br w:type="page"/>
      </w:r>
    </w:p>
    <w:p w:rsidR="00A449E6" w:rsidRDefault="00A449E6">
      <w:pPr>
        <w:pStyle w:val="Heading2"/>
        <w:numPr>
          <w:ilvl w:val="0"/>
          <w:numId w:val="0"/>
        </w:numPr>
      </w:pPr>
      <w:r>
        <w:rPr>
          <w:b/>
          <w:bCs/>
        </w:rPr>
        <w:t>IN WITNESS</w:t>
      </w:r>
      <w:r>
        <w:t xml:space="preserve"> whereof the Parties have executed this </w:t>
      </w:r>
      <w:r w:rsidR="005D6F63">
        <w:t>Agreement</w:t>
      </w:r>
      <w:r>
        <w:t xml:space="preserve"> as a deed</w:t>
      </w:r>
      <w:r w:rsidR="0073228A">
        <w:t>16</w:t>
      </w:r>
      <w:r>
        <w:t xml:space="preserve"> and delivered it on the date first written.</w:t>
      </w:r>
    </w:p>
    <w:p w:rsidR="00A449E6" w:rsidRDefault="00A449E6">
      <w:pPr>
        <w:pStyle w:val="StandardText"/>
        <w:keepNext/>
        <w:tabs>
          <w:tab w:val="left" w:pos="3952"/>
          <w:tab w:val="left" w:pos="4536"/>
        </w:tabs>
        <w:spacing w:before="0" w:line="240" w:lineRule="auto"/>
        <w:jc w:val="left"/>
        <w:rPr>
          <w:rFonts w:cs="Arial"/>
          <w:b/>
          <w:bCs/>
        </w:rPr>
      </w:pPr>
      <w:r>
        <w:rPr>
          <w:rFonts w:cs="Arial"/>
          <w:b/>
          <w:bCs/>
        </w:rPr>
        <w:t xml:space="preserve">Execution by the Contractor </w:t>
      </w:r>
    </w:p>
    <w:p w:rsidR="00A449E6" w:rsidRDefault="00A449E6">
      <w:pPr>
        <w:pStyle w:val="StandardText"/>
        <w:keepNext/>
        <w:tabs>
          <w:tab w:val="left" w:pos="3952"/>
          <w:tab w:val="left" w:pos="4536"/>
        </w:tabs>
        <w:spacing w:before="0" w:line="240" w:lineRule="auto"/>
        <w:jc w:val="left"/>
        <w:rPr>
          <w:rFonts w:cs="Arial"/>
          <w:b/>
          <w:bCs/>
        </w:rPr>
      </w:pPr>
    </w:p>
    <w:p w:rsidR="00A449E6" w:rsidRPr="00FD252B" w:rsidRDefault="00A449E6">
      <w:pPr>
        <w:pStyle w:val="StandardText"/>
        <w:keepNext/>
        <w:tabs>
          <w:tab w:val="left" w:pos="3952"/>
          <w:tab w:val="left" w:pos="4536"/>
        </w:tabs>
        <w:spacing w:before="0" w:line="240" w:lineRule="auto"/>
        <w:jc w:val="left"/>
        <w:rPr>
          <w:rFonts w:cs="Arial"/>
          <w:b/>
          <w:bCs/>
          <w:color w:val="FF0000"/>
        </w:rPr>
      </w:pPr>
      <w:r w:rsidRPr="00FD252B">
        <w:rPr>
          <w:rFonts w:cs="Arial"/>
          <w:b/>
          <w:bCs/>
          <w:color w:val="FF0000"/>
        </w:rPr>
        <w:t>[Option 1: Use where the Contractor is a limited company without a seal]</w:t>
      </w:r>
    </w:p>
    <w:p w:rsidR="00A449E6" w:rsidRPr="00FD252B" w:rsidRDefault="00A449E6">
      <w:pPr>
        <w:pStyle w:val="StandardText"/>
        <w:keepNext/>
        <w:tabs>
          <w:tab w:val="left" w:pos="4536"/>
        </w:tabs>
        <w:spacing w:before="0" w:line="240" w:lineRule="auto"/>
        <w:jc w:val="left"/>
        <w:rPr>
          <w:rFonts w:cs="Arial"/>
          <w:b/>
          <w:bCs/>
          <w:color w:val="FF0000"/>
        </w:rPr>
      </w:pPr>
    </w:p>
    <w:p w:rsidR="00A449E6" w:rsidRPr="00FD252B" w:rsidRDefault="00A449E6">
      <w:pPr>
        <w:pStyle w:val="StandardText"/>
        <w:keepNext/>
        <w:tabs>
          <w:tab w:val="left" w:pos="4536"/>
        </w:tabs>
        <w:spacing w:before="0" w:line="240" w:lineRule="auto"/>
        <w:jc w:val="left"/>
        <w:rPr>
          <w:rFonts w:cs="Arial"/>
          <w:b/>
          <w:bCs/>
          <w:color w:val="FF0000"/>
        </w:rPr>
      </w:pPr>
    </w:p>
    <w:p w:rsidR="00A449E6" w:rsidRPr="00FD252B" w:rsidRDefault="00A449E6">
      <w:pPr>
        <w:pStyle w:val="StandardText"/>
        <w:keepNext/>
        <w:tabs>
          <w:tab w:val="left" w:pos="4536"/>
        </w:tabs>
        <w:spacing w:before="0" w:line="240" w:lineRule="auto"/>
        <w:jc w:val="left"/>
        <w:rPr>
          <w:rFonts w:cs="Arial"/>
          <w:color w:val="FF0000"/>
        </w:rPr>
      </w:pPr>
      <w:r w:rsidRPr="00FD252B">
        <w:rPr>
          <w:rFonts w:cs="Arial"/>
          <w:color w:val="FF0000"/>
        </w:rPr>
        <w:t>Signed as a deed by [                       ]</w:t>
      </w:r>
      <w:r w:rsidRPr="00FD252B">
        <w:rPr>
          <w:rFonts w:cs="Arial"/>
          <w:color w:val="FF0000"/>
        </w:rPr>
        <w:tab/>
        <w:t>)</w:t>
      </w:r>
    </w:p>
    <w:p w:rsidR="00A449E6" w:rsidRPr="00FD252B" w:rsidRDefault="00A449E6">
      <w:pPr>
        <w:pStyle w:val="StandardText"/>
        <w:keepNext/>
        <w:tabs>
          <w:tab w:val="left" w:pos="4536"/>
        </w:tabs>
        <w:spacing w:before="0" w:line="240" w:lineRule="auto"/>
        <w:jc w:val="left"/>
        <w:rPr>
          <w:rFonts w:cs="Arial"/>
          <w:color w:val="FF0000"/>
        </w:rPr>
      </w:pPr>
      <w:r w:rsidRPr="00FD252B">
        <w:rPr>
          <w:rFonts w:cs="Arial"/>
          <w:color w:val="FF0000"/>
        </w:rPr>
        <w:t>acting by [                                     ]</w:t>
      </w:r>
      <w:r w:rsidRPr="00FD252B">
        <w:rPr>
          <w:rFonts w:cs="Arial"/>
          <w:color w:val="FF0000"/>
        </w:rPr>
        <w:tab/>
        <w:t>)</w:t>
      </w:r>
    </w:p>
    <w:p w:rsidR="00A449E6" w:rsidRPr="00FD252B" w:rsidRDefault="00A449E6">
      <w:pPr>
        <w:pStyle w:val="StandardText"/>
        <w:keepNext/>
        <w:tabs>
          <w:tab w:val="left" w:pos="4536"/>
        </w:tabs>
        <w:spacing w:before="0" w:line="240" w:lineRule="auto"/>
        <w:jc w:val="left"/>
        <w:rPr>
          <w:rFonts w:cs="Arial"/>
          <w:color w:val="FF0000"/>
        </w:rPr>
      </w:pPr>
    </w:p>
    <w:p w:rsidR="00A449E6" w:rsidRPr="00FD252B" w:rsidRDefault="00A449E6">
      <w:pPr>
        <w:pStyle w:val="StandardText"/>
        <w:keepNext/>
        <w:tabs>
          <w:tab w:val="left" w:pos="4536"/>
        </w:tabs>
        <w:spacing w:before="0" w:line="240" w:lineRule="auto"/>
        <w:jc w:val="left"/>
        <w:rPr>
          <w:rFonts w:cs="Arial"/>
          <w:color w:val="FF0000"/>
        </w:rPr>
      </w:pPr>
    </w:p>
    <w:p w:rsidR="00A449E6" w:rsidRPr="00FD252B" w:rsidRDefault="00A449E6">
      <w:pPr>
        <w:pStyle w:val="StandardText"/>
        <w:keepNext/>
        <w:tabs>
          <w:tab w:val="left" w:pos="4536"/>
        </w:tabs>
        <w:spacing w:before="0" w:line="240" w:lineRule="auto"/>
        <w:jc w:val="left"/>
        <w:rPr>
          <w:rFonts w:cs="Arial"/>
          <w:color w:val="FF0000"/>
        </w:rPr>
      </w:pPr>
      <w:r w:rsidRPr="00FD252B">
        <w:rPr>
          <w:rFonts w:cs="Arial"/>
          <w:color w:val="FF0000"/>
        </w:rPr>
        <w:tab/>
        <w:t>Director</w:t>
      </w:r>
    </w:p>
    <w:p w:rsidR="00A449E6" w:rsidRPr="00FD252B" w:rsidRDefault="00A449E6">
      <w:pPr>
        <w:pStyle w:val="StandardText"/>
        <w:keepNext/>
        <w:tabs>
          <w:tab w:val="left" w:pos="4536"/>
        </w:tabs>
        <w:spacing w:before="0" w:line="240" w:lineRule="auto"/>
        <w:jc w:val="left"/>
        <w:rPr>
          <w:rFonts w:cs="Arial"/>
          <w:color w:val="FF0000"/>
        </w:rPr>
      </w:pPr>
    </w:p>
    <w:p w:rsidR="00A449E6" w:rsidRPr="00FD252B" w:rsidRDefault="00A449E6">
      <w:pPr>
        <w:pStyle w:val="StandardText"/>
        <w:keepNext/>
        <w:tabs>
          <w:tab w:val="left" w:pos="4536"/>
        </w:tabs>
        <w:spacing w:before="0" w:line="240" w:lineRule="auto"/>
        <w:jc w:val="left"/>
        <w:rPr>
          <w:rFonts w:cs="Arial"/>
          <w:color w:val="FF0000"/>
        </w:rPr>
      </w:pPr>
    </w:p>
    <w:p w:rsidR="00A449E6" w:rsidRPr="00FD252B" w:rsidRDefault="00A449E6">
      <w:pPr>
        <w:pStyle w:val="StandardText"/>
        <w:tabs>
          <w:tab w:val="left" w:pos="4536"/>
        </w:tabs>
        <w:spacing w:before="0" w:line="240" w:lineRule="auto"/>
        <w:jc w:val="left"/>
        <w:rPr>
          <w:rFonts w:cs="Arial"/>
          <w:color w:val="FF0000"/>
        </w:rPr>
      </w:pPr>
      <w:r w:rsidRPr="00FD252B">
        <w:rPr>
          <w:rFonts w:cs="Arial"/>
          <w:color w:val="FF0000"/>
        </w:rPr>
        <w:tab/>
        <w:t>Director/Secretary</w:t>
      </w:r>
    </w:p>
    <w:p w:rsidR="00A449E6" w:rsidRPr="00FD252B" w:rsidRDefault="00A449E6">
      <w:pPr>
        <w:pStyle w:val="StandardText"/>
        <w:tabs>
          <w:tab w:val="left" w:pos="4536"/>
        </w:tabs>
        <w:spacing w:before="0" w:line="240" w:lineRule="auto"/>
        <w:jc w:val="left"/>
        <w:rPr>
          <w:rFonts w:cs="Arial"/>
          <w:color w:val="FF0000"/>
        </w:rPr>
      </w:pPr>
    </w:p>
    <w:p w:rsidR="00A449E6" w:rsidRPr="00FD252B" w:rsidRDefault="00A449E6">
      <w:pPr>
        <w:pStyle w:val="StandardText"/>
        <w:tabs>
          <w:tab w:val="left" w:pos="4536"/>
        </w:tabs>
        <w:spacing w:before="0" w:line="240" w:lineRule="auto"/>
        <w:jc w:val="left"/>
        <w:rPr>
          <w:rFonts w:cs="Arial"/>
          <w:color w:val="FF0000"/>
        </w:rPr>
      </w:pPr>
    </w:p>
    <w:p w:rsidR="00A449E6" w:rsidRPr="00FD252B" w:rsidRDefault="00A449E6">
      <w:pPr>
        <w:pStyle w:val="StandardText"/>
        <w:tabs>
          <w:tab w:val="left" w:pos="4536"/>
        </w:tabs>
        <w:spacing w:before="0" w:line="240" w:lineRule="auto"/>
        <w:jc w:val="left"/>
        <w:rPr>
          <w:rFonts w:cs="Arial"/>
          <w:color w:val="FF0000"/>
        </w:rPr>
      </w:pPr>
    </w:p>
    <w:p w:rsidR="00A449E6" w:rsidRPr="00FD252B" w:rsidRDefault="00A449E6">
      <w:pPr>
        <w:pStyle w:val="StandardText"/>
        <w:keepNext/>
        <w:tabs>
          <w:tab w:val="left" w:pos="4536"/>
        </w:tabs>
        <w:spacing w:before="0" w:line="240" w:lineRule="auto"/>
        <w:jc w:val="left"/>
        <w:rPr>
          <w:rFonts w:cs="Arial"/>
          <w:b/>
          <w:bCs/>
          <w:color w:val="FF0000"/>
        </w:rPr>
      </w:pPr>
      <w:r w:rsidRPr="00FD252B">
        <w:rPr>
          <w:rFonts w:cs="Arial"/>
          <w:b/>
          <w:bCs/>
          <w:color w:val="FF0000"/>
        </w:rPr>
        <w:t>[Option 2: Use where the Contractor is a limited company with a seal]</w:t>
      </w:r>
    </w:p>
    <w:p w:rsidR="00A449E6" w:rsidRPr="00FD252B" w:rsidRDefault="00A449E6">
      <w:pPr>
        <w:pStyle w:val="StandardText"/>
        <w:keepNext/>
        <w:tabs>
          <w:tab w:val="left" w:pos="4536"/>
        </w:tabs>
        <w:spacing w:before="0" w:line="240" w:lineRule="auto"/>
        <w:jc w:val="left"/>
        <w:rPr>
          <w:rFonts w:cs="Arial"/>
          <w:b/>
          <w:bCs/>
          <w:color w:val="FF0000"/>
        </w:rPr>
      </w:pPr>
    </w:p>
    <w:p w:rsidR="00A449E6" w:rsidRPr="00FD252B" w:rsidRDefault="00A449E6">
      <w:pPr>
        <w:pStyle w:val="StandardText"/>
        <w:keepNext/>
        <w:tabs>
          <w:tab w:val="left" w:pos="4536"/>
        </w:tabs>
        <w:spacing w:before="0" w:line="240" w:lineRule="auto"/>
        <w:jc w:val="left"/>
        <w:rPr>
          <w:rFonts w:cs="Arial"/>
          <w:color w:val="FF0000"/>
        </w:rPr>
      </w:pPr>
      <w:r w:rsidRPr="00FD252B">
        <w:rPr>
          <w:rFonts w:cs="Arial"/>
          <w:color w:val="FF0000"/>
        </w:rPr>
        <w:t>The common seal of [                                ]</w:t>
      </w:r>
      <w:r w:rsidRPr="00FD252B">
        <w:rPr>
          <w:rFonts w:cs="Arial"/>
          <w:color w:val="FF0000"/>
        </w:rPr>
        <w:tab/>
        <w:t>)</w:t>
      </w:r>
    </w:p>
    <w:p w:rsidR="00A449E6" w:rsidRPr="00FD252B" w:rsidRDefault="00A449E6">
      <w:pPr>
        <w:pStyle w:val="StandardText"/>
        <w:keepNext/>
        <w:tabs>
          <w:tab w:val="left" w:pos="4536"/>
        </w:tabs>
        <w:spacing w:before="0" w:line="240" w:lineRule="auto"/>
        <w:jc w:val="left"/>
        <w:rPr>
          <w:rFonts w:cs="Arial"/>
          <w:color w:val="FF0000"/>
        </w:rPr>
      </w:pPr>
      <w:r w:rsidRPr="00FD252B">
        <w:rPr>
          <w:rFonts w:cs="Arial"/>
          <w:color w:val="FF0000"/>
        </w:rPr>
        <w:t xml:space="preserve">was affixed to this deed </w:t>
      </w:r>
      <w:r w:rsidRPr="00FD252B">
        <w:rPr>
          <w:rFonts w:cs="Arial"/>
          <w:color w:val="FF0000"/>
        </w:rPr>
        <w:tab/>
        <w:t>)</w:t>
      </w:r>
    </w:p>
    <w:p w:rsidR="00A449E6" w:rsidRPr="00FD252B" w:rsidRDefault="00A449E6">
      <w:pPr>
        <w:pStyle w:val="StandardText"/>
        <w:keepNext/>
        <w:tabs>
          <w:tab w:val="left" w:pos="4536"/>
        </w:tabs>
        <w:spacing w:before="0" w:line="240" w:lineRule="auto"/>
        <w:jc w:val="left"/>
        <w:rPr>
          <w:rFonts w:cs="Arial"/>
          <w:color w:val="FF0000"/>
        </w:rPr>
      </w:pPr>
      <w:r w:rsidRPr="00FD252B">
        <w:rPr>
          <w:rFonts w:cs="Arial"/>
          <w:color w:val="FF0000"/>
        </w:rPr>
        <w:t>In the presence of:</w:t>
      </w:r>
      <w:r w:rsidRPr="00FD252B">
        <w:rPr>
          <w:rFonts w:cs="Arial"/>
          <w:color w:val="FF0000"/>
        </w:rPr>
        <w:tab/>
        <w:t>)</w:t>
      </w:r>
    </w:p>
    <w:p w:rsidR="00A449E6" w:rsidRPr="00FD252B" w:rsidRDefault="00A449E6">
      <w:pPr>
        <w:pStyle w:val="StandardText"/>
        <w:keepNext/>
        <w:tabs>
          <w:tab w:val="left" w:pos="4536"/>
        </w:tabs>
        <w:spacing w:before="0" w:line="240" w:lineRule="auto"/>
        <w:jc w:val="left"/>
        <w:rPr>
          <w:rFonts w:cs="Arial"/>
          <w:color w:val="FF0000"/>
        </w:rPr>
      </w:pPr>
    </w:p>
    <w:p w:rsidR="00A449E6" w:rsidRPr="00FD252B" w:rsidRDefault="00A449E6">
      <w:pPr>
        <w:pStyle w:val="StandardText"/>
        <w:keepNext/>
        <w:tabs>
          <w:tab w:val="left" w:pos="4536"/>
        </w:tabs>
        <w:spacing w:before="0" w:line="240" w:lineRule="auto"/>
        <w:jc w:val="left"/>
        <w:rPr>
          <w:rFonts w:cs="Arial"/>
          <w:color w:val="FF0000"/>
        </w:rPr>
      </w:pPr>
    </w:p>
    <w:p w:rsidR="00A449E6" w:rsidRPr="00FD252B" w:rsidRDefault="00A449E6">
      <w:pPr>
        <w:pStyle w:val="StandardText"/>
        <w:keepNext/>
        <w:tabs>
          <w:tab w:val="left" w:pos="4536"/>
        </w:tabs>
        <w:spacing w:before="0" w:line="240" w:lineRule="auto"/>
        <w:jc w:val="left"/>
        <w:rPr>
          <w:rFonts w:cs="Arial"/>
          <w:color w:val="FF0000"/>
        </w:rPr>
      </w:pPr>
      <w:r w:rsidRPr="00FD252B">
        <w:rPr>
          <w:rFonts w:cs="Arial"/>
          <w:color w:val="FF0000"/>
        </w:rPr>
        <w:tab/>
        <w:t>Director</w:t>
      </w:r>
    </w:p>
    <w:p w:rsidR="00A449E6" w:rsidRPr="00FD252B" w:rsidRDefault="00A449E6">
      <w:pPr>
        <w:pStyle w:val="StandardText"/>
        <w:keepNext/>
        <w:tabs>
          <w:tab w:val="left" w:pos="4536"/>
        </w:tabs>
        <w:spacing w:before="0" w:line="240" w:lineRule="auto"/>
        <w:jc w:val="left"/>
        <w:rPr>
          <w:rFonts w:cs="Arial"/>
          <w:color w:val="FF0000"/>
        </w:rPr>
      </w:pPr>
    </w:p>
    <w:p w:rsidR="00A449E6" w:rsidRPr="00FD252B" w:rsidRDefault="00A449E6">
      <w:pPr>
        <w:pStyle w:val="StandardText"/>
        <w:keepNext/>
        <w:tabs>
          <w:tab w:val="left" w:pos="4536"/>
        </w:tabs>
        <w:spacing w:before="0" w:line="240" w:lineRule="auto"/>
        <w:jc w:val="left"/>
        <w:rPr>
          <w:rFonts w:cs="Arial"/>
          <w:color w:val="FF0000"/>
        </w:rPr>
      </w:pPr>
    </w:p>
    <w:p w:rsidR="00A449E6" w:rsidRPr="00FD252B" w:rsidRDefault="00A449E6">
      <w:pPr>
        <w:pStyle w:val="StandardText"/>
        <w:tabs>
          <w:tab w:val="left" w:pos="4536"/>
        </w:tabs>
        <w:spacing w:before="0" w:line="240" w:lineRule="auto"/>
        <w:jc w:val="left"/>
        <w:rPr>
          <w:rFonts w:cs="Arial"/>
          <w:color w:val="FF0000"/>
        </w:rPr>
      </w:pPr>
      <w:r w:rsidRPr="00FD252B">
        <w:rPr>
          <w:rFonts w:cs="Arial"/>
          <w:color w:val="FF0000"/>
        </w:rPr>
        <w:tab/>
        <w:t>Director/Secretary]</w:t>
      </w:r>
    </w:p>
    <w:p w:rsidR="00A449E6" w:rsidRPr="00FD252B" w:rsidRDefault="00A449E6">
      <w:pPr>
        <w:pStyle w:val="StandardText"/>
        <w:tabs>
          <w:tab w:val="left" w:pos="4536"/>
        </w:tabs>
        <w:spacing w:before="0" w:line="240" w:lineRule="auto"/>
        <w:jc w:val="left"/>
        <w:rPr>
          <w:rFonts w:cs="Arial"/>
          <w:color w:val="FF0000"/>
        </w:rPr>
      </w:pPr>
    </w:p>
    <w:p w:rsidR="00A449E6" w:rsidRPr="00FD252B" w:rsidRDefault="00A449E6">
      <w:pPr>
        <w:pStyle w:val="StandardText"/>
        <w:tabs>
          <w:tab w:val="left" w:pos="4536"/>
        </w:tabs>
        <w:spacing w:before="0" w:line="240" w:lineRule="auto"/>
        <w:jc w:val="left"/>
        <w:rPr>
          <w:rFonts w:cs="Arial"/>
          <w:color w:val="FF0000"/>
        </w:rPr>
      </w:pPr>
    </w:p>
    <w:p w:rsidR="00A449E6" w:rsidRPr="00FD252B" w:rsidRDefault="00A449E6">
      <w:pPr>
        <w:pStyle w:val="StandardText"/>
        <w:tabs>
          <w:tab w:val="left" w:pos="4536"/>
        </w:tabs>
        <w:spacing w:before="0" w:line="240" w:lineRule="auto"/>
        <w:jc w:val="left"/>
        <w:rPr>
          <w:rFonts w:cs="Arial"/>
          <w:color w:val="FF0000"/>
        </w:rPr>
      </w:pPr>
    </w:p>
    <w:p w:rsidR="00A449E6" w:rsidRPr="00FD252B" w:rsidRDefault="00A449E6">
      <w:pPr>
        <w:pStyle w:val="StandardText"/>
        <w:keepNext/>
        <w:tabs>
          <w:tab w:val="left" w:pos="4536"/>
        </w:tabs>
        <w:spacing w:before="0" w:line="240" w:lineRule="auto"/>
        <w:jc w:val="left"/>
        <w:rPr>
          <w:rFonts w:cs="Arial"/>
          <w:b/>
          <w:bCs/>
          <w:color w:val="FF0000"/>
        </w:rPr>
      </w:pPr>
      <w:r w:rsidRPr="00FD252B">
        <w:rPr>
          <w:rFonts w:cs="Arial"/>
          <w:b/>
          <w:bCs/>
          <w:color w:val="FF0000"/>
        </w:rPr>
        <w:t>[Option 3: Use where the Contractor is a partnership or sole trader]</w:t>
      </w:r>
    </w:p>
    <w:p w:rsidR="00A449E6" w:rsidRPr="00FD252B" w:rsidRDefault="00A449E6">
      <w:pPr>
        <w:pStyle w:val="StandardText"/>
        <w:keepNext/>
        <w:tabs>
          <w:tab w:val="left" w:pos="4536"/>
        </w:tabs>
        <w:spacing w:before="0" w:line="240" w:lineRule="auto"/>
        <w:jc w:val="left"/>
        <w:rPr>
          <w:rFonts w:cs="Arial"/>
          <w:b/>
          <w:bCs/>
          <w:color w:val="FF0000"/>
        </w:rPr>
      </w:pPr>
    </w:p>
    <w:p w:rsidR="00A449E6" w:rsidRPr="00FD252B" w:rsidRDefault="00A449E6">
      <w:pPr>
        <w:pStyle w:val="StandardText"/>
        <w:keepNext/>
        <w:tabs>
          <w:tab w:val="left" w:pos="4536"/>
        </w:tabs>
        <w:spacing w:before="0" w:line="240" w:lineRule="auto"/>
        <w:jc w:val="left"/>
        <w:rPr>
          <w:rFonts w:cs="Arial"/>
          <w:color w:val="FF0000"/>
        </w:rPr>
      </w:pPr>
      <w:r w:rsidRPr="00FD252B">
        <w:rPr>
          <w:rFonts w:cs="Arial"/>
          <w:color w:val="FF0000"/>
        </w:rPr>
        <w:t>Signed as a deed by [                        ]</w:t>
      </w:r>
      <w:r w:rsidRPr="00FD252B">
        <w:rPr>
          <w:rFonts w:cs="Arial"/>
          <w:color w:val="FF0000"/>
        </w:rPr>
        <w:tab/>
        <w:t>)</w:t>
      </w:r>
    </w:p>
    <w:p w:rsidR="00A449E6" w:rsidRPr="00FD252B" w:rsidRDefault="00A449E6">
      <w:pPr>
        <w:pStyle w:val="StandardText"/>
        <w:keepNext/>
        <w:tabs>
          <w:tab w:val="left" w:pos="4536"/>
        </w:tabs>
        <w:spacing w:before="0" w:line="240" w:lineRule="auto"/>
        <w:jc w:val="left"/>
        <w:rPr>
          <w:rFonts w:cs="Arial"/>
          <w:color w:val="FF0000"/>
        </w:rPr>
      </w:pPr>
      <w:r w:rsidRPr="00FD252B">
        <w:rPr>
          <w:rFonts w:cs="Arial"/>
          <w:color w:val="FF0000"/>
        </w:rPr>
        <w:t>by [                                 ]</w:t>
      </w:r>
      <w:r w:rsidRPr="00FD252B">
        <w:rPr>
          <w:rFonts w:cs="Arial"/>
          <w:color w:val="FF0000"/>
        </w:rPr>
        <w:tab/>
        <w:t>)</w:t>
      </w:r>
    </w:p>
    <w:p w:rsidR="00A449E6" w:rsidRPr="00FD252B" w:rsidRDefault="00A449E6">
      <w:pPr>
        <w:pStyle w:val="StandardText"/>
        <w:keepNext/>
        <w:tabs>
          <w:tab w:val="left" w:pos="4536"/>
        </w:tabs>
        <w:spacing w:before="0" w:line="240" w:lineRule="auto"/>
        <w:jc w:val="left"/>
        <w:rPr>
          <w:rFonts w:cs="Arial"/>
          <w:color w:val="FF0000"/>
        </w:rPr>
      </w:pPr>
      <w:r w:rsidRPr="00FD252B">
        <w:rPr>
          <w:rFonts w:cs="Arial"/>
          <w:color w:val="FF0000"/>
        </w:rPr>
        <w:t>duly authorised by and on behalf of</w:t>
      </w:r>
      <w:r w:rsidRPr="00FD252B">
        <w:rPr>
          <w:rFonts w:cs="Arial"/>
          <w:color w:val="FF0000"/>
        </w:rPr>
        <w:tab/>
        <w:t>)</w:t>
      </w:r>
    </w:p>
    <w:p w:rsidR="00A449E6" w:rsidRPr="00FD252B" w:rsidRDefault="00A449E6">
      <w:pPr>
        <w:pStyle w:val="StandardText"/>
        <w:keepNext/>
        <w:tabs>
          <w:tab w:val="left" w:pos="4536"/>
        </w:tabs>
        <w:spacing w:before="0" w:line="240" w:lineRule="auto"/>
        <w:jc w:val="left"/>
        <w:rPr>
          <w:rFonts w:cs="Arial"/>
          <w:color w:val="FF0000"/>
        </w:rPr>
      </w:pPr>
      <w:r w:rsidRPr="00FD252B">
        <w:rPr>
          <w:rFonts w:cs="Arial"/>
          <w:color w:val="FF0000"/>
        </w:rPr>
        <w:t>[                                       ]</w:t>
      </w:r>
      <w:r w:rsidRPr="00FD252B">
        <w:rPr>
          <w:rFonts w:cs="Arial"/>
          <w:color w:val="FF0000"/>
        </w:rPr>
        <w:tab/>
        <w:t>)</w:t>
      </w:r>
    </w:p>
    <w:p w:rsidR="00A449E6" w:rsidRPr="00FD252B" w:rsidRDefault="00A449E6">
      <w:pPr>
        <w:pStyle w:val="StandardText"/>
        <w:keepNext/>
        <w:tabs>
          <w:tab w:val="left" w:pos="4536"/>
        </w:tabs>
        <w:spacing w:before="0" w:line="240" w:lineRule="auto"/>
        <w:jc w:val="left"/>
        <w:rPr>
          <w:rFonts w:cs="Arial"/>
          <w:color w:val="FF0000"/>
        </w:rPr>
      </w:pPr>
      <w:r w:rsidRPr="00FD252B">
        <w:rPr>
          <w:rFonts w:cs="Arial"/>
          <w:color w:val="FF0000"/>
        </w:rPr>
        <w:t>by a deed dated [                                  ]</w:t>
      </w:r>
      <w:r w:rsidRPr="00FD252B">
        <w:rPr>
          <w:rFonts w:cs="Arial"/>
          <w:color w:val="FF0000"/>
        </w:rPr>
        <w:tab/>
        <w:t>)</w:t>
      </w:r>
    </w:p>
    <w:p w:rsidR="00A449E6" w:rsidRPr="00FD252B" w:rsidRDefault="00A449E6">
      <w:pPr>
        <w:pStyle w:val="StandardText"/>
        <w:keepNext/>
        <w:tabs>
          <w:tab w:val="left" w:pos="4536"/>
        </w:tabs>
        <w:spacing w:before="0" w:line="240" w:lineRule="auto"/>
        <w:jc w:val="left"/>
        <w:rPr>
          <w:rFonts w:cs="Arial"/>
          <w:color w:val="FF0000"/>
        </w:rPr>
      </w:pPr>
      <w:r w:rsidRPr="00FD252B">
        <w:rPr>
          <w:rFonts w:cs="Arial"/>
          <w:color w:val="FF0000"/>
        </w:rPr>
        <w:t>in the presence of:</w:t>
      </w:r>
    </w:p>
    <w:p w:rsidR="00A449E6" w:rsidRPr="00FD252B" w:rsidRDefault="00A449E6">
      <w:pPr>
        <w:pStyle w:val="StandardText"/>
        <w:keepNext/>
        <w:tabs>
          <w:tab w:val="left" w:pos="4536"/>
        </w:tabs>
        <w:spacing w:before="0" w:line="240" w:lineRule="auto"/>
        <w:jc w:val="left"/>
        <w:rPr>
          <w:rFonts w:cs="Arial"/>
          <w:color w:val="FF0000"/>
        </w:rPr>
      </w:pPr>
    </w:p>
    <w:p w:rsidR="00A449E6" w:rsidRPr="00FD252B" w:rsidRDefault="00A449E6">
      <w:pPr>
        <w:pStyle w:val="StandardText"/>
        <w:keepNext/>
        <w:tabs>
          <w:tab w:val="left" w:pos="4536"/>
        </w:tabs>
        <w:spacing w:before="0" w:line="240" w:lineRule="auto"/>
        <w:jc w:val="left"/>
        <w:rPr>
          <w:rFonts w:cs="Arial"/>
          <w:color w:val="FF0000"/>
        </w:rPr>
      </w:pPr>
    </w:p>
    <w:p w:rsidR="00A449E6" w:rsidRPr="00FD252B" w:rsidRDefault="00A449E6">
      <w:pPr>
        <w:pStyle w:val="StandardText"/>
        <w:keepNext/>
        <w:tabs>
          <w:tab w:val="left" w:pos="4536"/>
        </w:tabs>
        <w:spacing w:before="0" w:line="240" w:lineRule="auto"/>
        <w:jc w:val="left"/>
        <w:rPr>
          <w:rFonts w:cs="Arial"/>
          <w:color w:val="FF0000"/>
        </w:rPr>
      </w:pPr>
    </w:p>
    <w:p w:rsidR="00A449E6" w:rsidRPr="00FD252B" w:rsidRDefault="00A449E6">
      <w:pPr>
        <w:pStyle w:val="StandardText"/>
        <w:keepNext/>
        <w:tabs>
          <w:tab w:val="left" w:pos="4536"/>
        </w:tabs>
        <w:spacing w:before="0" w:line="240" w:lineRule="auto"/>
        <w:jc w:val="left"/>
        <w:rPr>
          <w:rFonts w:cs="Arial"/>
          <w:color w:val="FF0000"/>
        </w:rPr>
      </w:pPr>
      <w:r w:rsidRPr="00FD252B">
        <w:rPr>
          <w:rFonts w:cs="Arial"/>
          <w:color w:val="FF0000"/>
        </w:rPr>
        <w:t>Witness</w:t>
      </w:r>
    </w:p>
    <w:p w:rsidR="00A449E6" w:rsidRPr="00FD252B" w:rsidRDefault="00A449E6">
      <w:pPr>
        <w:keepNext/>
        <w:tabs>
          <w:tab w:val="left" w:pos="4536"/>
        </w:tabs>
        <w:ind w:right="-1"/>
        <w:jc w:val="left"/>
        <w:rPr>
          <w:rFonts w:cs="Arial"/>
          <w:color w:val="FF0000"/>
        </w:rPr>
      </w:pPr>
      <w:r w:rsidRPr="00FD252B">
        <w:rPr>
          <w:rFonts w:cs="Arial"/>
          <w:color w:val="FF0000"/>
        </w:rPr>
        <w:t>Signature:</w:t>
      </w:r>
    </w:p>
    <w:p w:rsidR="00A449E6" w:rsidRPr="00FD252B" w:rsidRDefault="00A449E6">
      <w:pPr>
        <w:keepNext/>
        <w:tabs>
          <w:tab w:val="left" w:pos="4536"/>
        </w:tabs>
        <w:ind w:right="-1"/>
        <w:jc w:val="left"/>
        <w:rPr>
          <w:rFonts w:cs="Arial"/>
          <w:color w:val="FF0000"/>
        </w:rPr>
      </w:pPr>
      <w:r w:rsidRPr="00FD252B">
        <w:rPr>
          <w:rFonts w:cs="Arial"/>
          <w:color w:val="FF0000"/>
        </w:rPr>
        <w:t>Name:</w:t>
      </w:r>
    </w:p>
    <w:p w:rsidR="00A449E6" w:rsidRPr="00FD252B" w:rsidRDefault="00A449E6">
      <w:pPr>
        <w:keepNext/>
        <w:tabs>
          <w:tab w:val="left" w:pos="4536"/>
        </w:tabs>
        <w:ind w:right="-1"/>
        <w:jc w:val="left"/>
        <w:rPr>
          <w:rFonts w:cs="Arial"/>
          <w:color w:val="FF0000"/>
        </w:rPr>
      </w:pPr>
      <w:r w:rsidRPr="00FD252B">
        <w:rPr>
          <w:rFonts w:cs="Arial"/>
          <w:color w:val="FF0000"/>
        </w:rPr>
        <w:t>Address:</w:t>
      </w:r>
    </w:p>
    <w:p w:rsidR="00A449E6" w:rsidRPr="00FD252B" w:rsidRDefault="00A449E6">
      <w:pPr>
        <w:keepNext/>
        <w:tabs>
          <w:tab w:val="left" w:pos="4536"/>
        </w:tabs>
        <w:ind w:right="-1"/>
        <w:jc w:val="left"/>
        <w:rPr>
          <w:rFonts w:cs="Arial"/>
          <w:color w:val="FF0000"/>
        </w:rPr>
      </w:pPr>
    </w:p>
    <w:p w:rsidR="00A449E6" w:rsidRPr="00FD252B" w:rsidRDefault="00A449E6">
      <w:pPr>
        <w:keepNext/>
        <w:tabs>
          <w:tab w:val="left" w:pos="4536"/>
        </w:tabs>
        <w:ind w:right="-1"/>
        <w:jc w:val="left"/>
        <w:rPr>
          <w:rFonts w:cs="Arial"/>
          <w:color w:val="FF0000"/>
        </w:rPr>
      </w:pPr>
    </w:p>
    <w:p w:rsidR="00A449E6" w:rsidRPr="00FD252B" w:rsidRDefault="00A449E6">
      <w:pPr>
        <w:tabs>
          <w:tab w:val="left" w:pos="4536"/>
        </w:tabs>
        <w:ind w:right="-1"/>
        <w:jc w:val="left"/>
        <w:rPr>
          <w:rFonts w:cs="Arial"/>
          <w:color w:val="FF0000"/>
        </w:rPr>
      </w:pPr>
      <w:r w:rsidRPr="00FD252B">
        <w:rPr>
          <w:rFonts w:cs="Arial"/>
          <w:color w:val="FF0000"/>
        </w:rPr>
        <w:t>Occupation:</w:t>
      </w:r>
    </w:p>
    <w:p w:rsidR="00A449E6" w:rsidRPr="00FD252B" w:rsidRDefault="00A449E6">
      <w:pPr>
        <w:tabs>
          <w:tab w:val="left" w:pos="4536"/>
        </w:tabs>
        <w:ind w:right="-1"/>
        <w:jc w:val="left"/>
        <w:rPr>
          <w:rFonts w:cs="Arial"/>
          <w:color w:val="FF0000"/>
        </w:rPr>
      </w:pPr>
    </w:p>
    <w:p w:rsidR="00A449E6" w:rsidRDefault="00A449E6">
      <w:pPr>
        <w:tabs>
          <w:tab w:val="left" w:pos="4536"/>
        </w:tabs>
        <w:ind w:right="-1"/>
        <w:jc w:val="left"/>
        <w:rPr>
          <w:rFonts w:cs="Arial"/>
        </w:rPr>
      </w:pPr>
    </w:p>
    <w:p w:rsidR="00A449E6" w:rsidRDefault="00A449E6">
      <w:pPr>
        <w:tabs>
          <w:tab w:val="left" w:pos="4536"/>
        </w:tabs>
        <w:ind w:right="-1"/>
        <w:jc w:val="left"/>
        <w:rPr>
          <w:rFonts w:cs="Arial"/>
        </w:rPr>
      </w:pPr>
    </w:p>
    <w:p w:rsidR="00A449E6" w:rsidRPr="00FD252B" w:rsidRDefault="00A449E6">
      <w:pPr>
        <w:keepNext/>
        <w:tabs>
          <w:tab w:val="left" w:pos="4536"/>
        </w:tabs>
        <w:ind w:right="-1"/>
        <w:jc w:val="left"/>
        <w:rPr>
          <w:rFonts w:cs="Arial"/>
          <w:b/>
          <w:bCs/>
          <w:color w:val="FF0000"/>
        </w:rPr>
      </w:pPr>
      <w:r w:rsidRPr="00FD252B">
        <w:rPr>
          <w:rFonts w:cs="Arial"/>
          <w:b/>
          <w:bCs/>
          <w:color w:val="FF0000"/>
        </w:rPr>
        <w:lastRenderedPageBreak/>
        <w:t>Execution by the Authority</w:t>
      </w:r>
    </w:p>
    <w:p w:rsidR="00A449E6" w:rsidRPr="00FD252B" w:rsidRDefault="00A449E6">
      <w:pPr>
        <w:keepNext/>
        <w:tabs>
          <w:tab w:val="left" w:pos="4536"/>
        </w:tabs>
        <w:ind w:right="-1"/>
        <w:jc w:val="left"/>
        <w:rPr>
          <w:rFonts w:cs="Arial"/>
          <w:b/>
          <w:bCs/>
          <w:color w:val="FF0000"/>
        </w:rPr>
      </w:pPr>
    </w:p>
    <w:p w:rsidR="00A449E6" w:rsidRPr="00FD252B" w:rsidRDefault="00A449E6">
      <w:pPr>
        <w:pStyle w:val="StandardText"/>
        <w:keepNext/>
        <w:tabs>
          <w:tab w:val="left" w:pos="4536"/>
        </w:tabs>
        <w:spacing w:before="0" w:line="240" w:lineRule="auto"/>
        <w:jc w:val="left"/>
        <w:rPr>
          <w:rFonts w:cs="Arial"/>
          <w:b/>
          <w:bCs/>
          <w:color w:val="FF0000"/>
        </w:rPr>
      </w:pPr>
      <w:r w:rsidRPr="00FD252B">
        <w:rPr>
          <w:rFonts w:cs="Arial"/>
          <w:b/>
          <w:bCs/>
          <w:color w:val="FF0000"/>
        </w:rPr>
        <w:t xml:space="preserve">[Option 1: Use where the Authority requires the </w:t>
      </w:r>
      <w:r w:rsidR="005D6F63" w:rsidRPr="00FD252B">
        <w:rPr>
          <w:rFonts w:cs="Arial"/>
          <w:b/>
          <w:bCs/>
          <w:color w:val="FF0000"/>
        </w:rPr>
        <w:t>Agreement</w:t>
      </w:r>
      <w:r w:rsidRPr="00FD252B">
        <w:rPr>
          <w:rFonts w:cs="Arial"/>
          <w:b/>
          <w:bCs/>
          <w:color w:val="FF0000"/>
        </w:rPr>
        <w:t xml:space="preserve"> to be sealed in accordance with Article 15.5 of its Constitution]</w:t>
      </w:r>
    </w:p>
    <w:p w:rsidR="00A449E6" w:rsidRPr="00FD252B" w:rsidRDefault="00A449E6">
      <w:pPr>
        <w:pStyle w:val="StandardText"/>
        <w:keepNext/>
        <w:tabs>
          <w:tab w:val="left" w:pos="4536"/>
        </w:tabs>
        <w:spacing w:before="0" w:line="240" w:lineRule="auto"/>
        <w:jc w:val="left"/>
        <w:rPr>
          <w:rFonts w:cs="Arial"/>
          <w:b/>
          <w:bCs/>
          <w:color w:val="FF0000"/>
        </w:rPr>
      </w:pPr>
    </w:p>
    <w:p w:rsidR="00A449E6" w:rsidRPr="00FD252B" w:rsidRDefault="00A449E6">
      <w:pPr>
        <w:pStyle w:val="StandardText"/>
        <w:keepNext/>
        <w:tabs>
          <w:tab w:val="left" w:pos="4536"/>
        </w:tabs>
        <w:spacing w:before="0" w:line="240" w:lineRule="auto"/>
        <w:jc w:val="left"/>
        <w:rPr>
          <w:rFonts w:cs="Arial"/>
          <w:color w:val="FF0000"/>
        </w:rPr>
      </w:pPr>
      <w:r w:rsidRPr="00FD252B">
        <w:rPr>
          <w:rFonts w:cs="Arial"/>
          <w:color w:val="FF0000"/>
        </w:rPr>
        <w:t xml:space="preserve">The common seal of </w:t>
      </w:r>
      <w:r w:rsidRPr="00FD252B">
        <w:rPr>
          <w:rFonts w:cs="Arial"/>
          <w:color w:val="FF0000"/>
        </w:rPr>
        <w:tab/>
        <w:t>)</w:t>
      </w:r>
    </w:p>
    <w:p w:rsidR="00A449E6" w:rsidRPr="00FD252B" w:rsidRDefault="00A449E6">
      <w:pPr>
        <w:pStyle w:val="StandardText"/>
        <w:keepNext/>
        <w:tabs>
          <w:tab w:val="left" w:pos="4536"/>
        </w:tabs>
        <w:spacing w:before="0" w:line="240" w:lineRule="auto"/>
        <w:jc w:val="left"/>
        <w:rPr>
          <w:rFonts w:cs="Arial"/>
          <w:color w:val="FF0000"/>
        </w:rPr>
      </w:pPr>
      <w:r w:rsidRPr="00FD252B">
        <w:rPr>
          <w:rFonts w:cs="Arial"/>
          <w:color w:val="FF0000"/>
        </w:rPr>
        <w:t>[                                                             ]</w:t>
      </w:r>
      <w:r w:rsidRPr="00FD252B">
        <w:rPr>
          <w:rFonts w:cs="Arial"/>
          <w:color w:val="FF0000"/>
        </w:rPr>
        <w:tab/>
        <w:t>)</w:t>
      </w:r>
    </w:p>
    <w:p w:rsidR="00A449E6" w:rsidRPr="00FD252B" w:rsidRDefault="00A449E6">
      <w:pPr>
        <w:pStyle w:val="StandardText"/>
        <w:keepNext/>
        <w:tabs>
          <w:tab w:val="left" w:pos="4536"/>
        </w:tabs>
        <w:spacing w:before="0" w:line="240" w:lineRule="auto"/>
        <w:jc w:val="left"/>
        <w:rPr>
          <w:rFonts w:cs="Arial"/>
          <w:color w:val="FF0000"/>
        </w:rPr>
      </w:pPr>
      <w:r w:rsidRPr="00FD252B">
        <w:rPr>
          <w:rFonts w:cs="Arial"/>
          <w:color w:val="FF0000"/>
        </w:rPr>
        <w:t>was affixed by</w:t>
      </w:r>
      <w:r w:rsidRPr="00FD252B">
        <w:rPr>
          <w:rFonts w:cs="Arial"/>
          <w:color w:val="FF0000"/>
        </w:rPr>
        <w:tab/>
        <w:t>)</w:t>
      </w:r>
    </w:p>
    <w:p w:rsidR="00A449E6" w:rsidRPr="00FD252B" w:rsidRDefault="00A449E6">
      <w:pPr>
        <w:pStyle w:val="StandardText"/>
        <w:keepNext/>
        <w:tabs>
          <w:tab w:val="left" w:pos="4536"/>
        </w:tabs>
        <w:spacing w:before="0" w:line="240" w:lineRule="auto"/>
        <w:jc w:val="left"/>
        <w:rPr>
          <w:rFonts w:cs="Arial"/>
          <w:color w:val="FF0000"/>
        </w:rPr>
      </w:pPr>
    </w:p>
    <w:p w:rsidR="00A449E6" w:rsidRPr="00FD252B" w:rsidRDefault="00A449E6">
      <w:pPr>
        <w:pStyle w:val="StandardText"/>
        <w:keepNext/>
        <w:tabs>
          <w:tab w:val="left" w:pos="4536"/>
        </w:tabs>
        <w:spacing w:before="0" w:line="240" w:lineRule="auto"/>
        <w:jc w:val="left"/>
        <w:rPr>
          <w:rFonts w:cs="Arial"/>
          <w:color w:val="FF0000"/>
        </w:rPr>
      </w:pPr>
    </w:p>
    <w:p w:rsidR="00A449E6" w:rsidRPr="00FD252B" w:rsidRDefault="00A449E6">
      <w:pPr>
        <w:pStyle w:val="StandardText"/>
        <w:tabs>
          <w:tab w:val="left" w:pos="4536"/>
        </w:tabs>
        <w:spacing w:before="0" w:line="240" w:lineRule="auto"/>
        <w:jc w:val="left"/>
        <w:rPr>
          <w:rFonts w:cs="Arial"/>
          <w:color w:val="FF0000"/>
        </w:rPr>
      </w:pPr>
      <w:r w:rsidRPr="00FD252B">
        <w:rPr>
          <w:rFonts w:cs="Arial"/>
          <w:color w:val="FF0000"/>
        </w:rPr>
        <w:tab/>
      </w:r>
      <w:r w:rsidR="00CC41AD" w:rsidRPr="00FD252B">
        <w:rPr>
          <w:rFonts w:cs="Arial"/>
          <w:color w:val="FF0000"/>
        </w:rPr>
        <w:t>Attesting Officer</w:t>
      </w:r>
      <w:r w:rsidR="0073228A" w:rsidRPr="00FD252B">
        <w:rPr>
          <w:rFonts w:cs="Arial"/>
          <w:color w:val="FF0000"/>
        </w:rPr>
        <w:t>17</w:t>
      </w:r>
    </w:p>
    <w:p w:rsidR="00A449E6" w:rsidRPr="00FD252B" w:rsidRDefault="00A449E6">
      <w:pPr>
        <w:pStyle w:val="StandardText"/>
        <w:tabs>
          <w:tab w:val="left" w:pos="4536"/>
        </w:tabs>
        <w:spacing w:before="0" w:line="240" w:lineRule="auto"/>
        <w:jc w:val="left"/>
        <w:rPr>
          <w:rFonts w:cs="Arial"/>
          <w:color w:val="FF0000"/>
        </w:rPr>
      </w:pPr>
    </w:p>
    <w:p w:rsidR="00A449E6" w:rsidRPr="00FD252B" w:rsidRDefault="00A449E6">
      <w:pPr>
        <w:pStyle w:val="StandardText"/>
        <w:tabs>
          <w:tab w:val="left" w:pos="4536"/>
        </w:tabs>
        <w:spacing w:before="0" w:line="240" w:lineRule="auto"/>
        <w:jc w:val="left"/>
        <w:rPr>
          <w:rFonts w:cs="Arial"/>
          <w:color w:val="FF0000"/>
        </w:rPr>
      </w:pPr>
    </w:p>
    <w:p w:rsidR="00A449E6" w:rsidRPr="00FD252B" w:rsidRDefault="00A449E6">
      <w:pPr>
        <w:pStyle w:val="StandardText"/>
        <w:tabs>
          <w:tab w:val="left" w:pos="4536"/>
        </w:tabs>
        <w:spacing w:before="0" w:line="240" w:lineRule="auto"/>
        <w:jc w:val="left"/>
        <w:rPr>
          <w:rFonts w:cs="Arial"/>
          <w:color w:val="FF0000"/>
        </w:rPr>
      </w:pPr>
    </w:p>
    <w:p w:rsidR="00A449E6" w:rsidRPr="00FD252B" w:rsidRDefault="00A449E6">
      <w:pPr>
        <w:pStyle w:val="StandardText"/>
        <w:keepNext/>
        <w:tabs>
          <w:tab w:val="left" w:pos="4536"/>
        </w:tabs>
        <w:spacing w:before="0" w:line="240" w:lineRule="auto"/>
        <w:jc w:val="left"/>
        <w:rPr>
          <w:rFonts w:cs="Arial"/>
          <w:b/>
          <w:bCs/>
          <w:color w:val="FF0000"/>
        </w:rPr>
      </w:pPr>
      <w:r w:rsidRPr="00FD252B">
        <w:rPr>
          <w:rFonts w:cs="Arial"/>
          <w:b/>
          <w:bCs/>
          <w:color w:val="FF0000"/>
        </w:rPr>
        <w:t xml:space="preserve">[Option 2: Use where the Authority does not require the </w:t>
      </w:r>
      <w:r w:rsidR="005D6F63" w:rsidRPr="00FD252B">
        <w:rPr>
          <w:rFonts w:cs="Arial"/>
          <w:b/>
          <w:bCs/>
          <w:color w:val="FF0000"/>
        </w:rPr>
        <w:t>Agreement</w:t>
      </w:r>
      <w:r w:rsidRPr="00FD252B">
        <w:rPr>
          <w:rFonts w:cs="Arial"/>
          <w:b/>
          <w:bCs/>
          <w:color w:val="FF0000"/>
        </w:rPr>
        <w:t xml:space="preserve"> to be sealed in accordance with Article 15.4 of its Constitution]</w:t>
      </w:r>
    </w:p>
    <w:p w:rsidR="00A449E6" w:rsidRPr="00FD252B" w:rsidRDefault="00A449E6">
      <w:pPr>
        <w:pStyle w:val="StandardText"/>
        <w:keepNext/>
        <w:tabs>
          <w:tab w:val="left" w:pos="4536"/>
        </w:tabs>
        <w:spacing w:before="0" w:line="240" w:lineRule="auto"/>
        <w:jc w:val="left"/>
        <w:rPr>
          <w:rFonts w:cs="Arial"/>
          <w:b/>
          <w:bCs/>
          <w:color w:val="FF0000"/>
        </w:rPr>
      </w:pPr>
    </w:p>
    <w:p w:rsidR="00A449E6" w:rsidRPr="00FD252B" w:rsidRDefault="00A449E6">
      <w:pPr>
        <w:pStyle w:val="StandardText"/>
        <w:keepNext/>
        <w:tabs>
          <w:tab w:val="left" w:pos="4536"/>
        </w:tabs>
        <w:spacing w:before="0" w:line="240" w:lineRule="auto"/>
        <w:jc w:val="left"/>
        <w:rPr>
          <w:rFonts w:cs="Arial"/>
          <w:color w:val="FF0000"/>
        </w:rPr>
      </w:pPr>
      <w:r w:rsidRPr="00FD252B">
        <w:rPr>
          <w:rFonts w:cs="Arial"/>
          <w:color w:val="FF0000"/>
        </w:rPr>
        <w:t>Signed as a deed by [                                 ]</w:t>
      </w:r>
      <w:r w:rsidRPr="00FD252B">
        <w:rPr>
          <w:rFonts w:cs="Arial"/>
          <w:color w:val="FF0000"/>
        </w:rPr>
        <w:tab/>
        <w:t>)</w:t>
      </w:r>
    </w:p>
    <w:p w:rsidR="00A449E6" w:rsidRPr="00FD252B" w:rsidRDefault="00A449E6">
      <w:pPr>
        <w:pStyle w:val="StandardText"/>
        <w:keepNext/>
        <w:tabs>
          <w:tab w:val="left" w:pos="4536"/>
        </w:tabs>
        <w:spacing w:before="0" w:line="240" w:lineRule="auto"/>
        <w:jc w:val="left"/>
        <w:rPr>
          <w:rFonts w:cs="Arial"/>
          <w:color w:val="FF0000"/>
        </w:rPr>
      </w:pPr>
      <w:r w:rsidRPr="00FD252B">
        <w:rPr>
          <w:rFonts w:cs="Arial"/>
          <w:color w:val="FF0000"/>
        </w:rPr>
        <w:t>on behalf of [                                           ]</w:t>
      </w:r>
      <w:r w:rsidRPr="00FD252B">
        <w:rPr>
          <w:rFonts w:cs="Arial"/>
          <w:color w:val="FF0000"/>
        </w:rPr>
        <w:tab/>
        <w:t>)</w:t>
      </w:r>
    </w:p>
    <w:p w:rsidR="00A449E6" w:rsidRPr="00FD252B" w:rsidRDefault="00A449E6">
      <w:pPr>
        <w:pStyle w:val="StandardText"/>
        <w:keepNext/>
        <w:tabs>
          <w:tab w:val="left" w:pos="4536"/>
        </w:tabs>
        <w:spacing w:before="0" w:line="240" w:lineRule="auto"/>
        <w:jc w:val="left"/>
        <w:rPr>
          <w:rFonts w:cs="Arial"/>
          <w:color w:val="FF0000"/>
        </w:rPr>
      </w:pPr>
    </w:p>
    <w:p w:rsidR="00A449E6" w:rsidRPr="00FD252B" w:rsidRDefault="00A449E6">
      <w:pPr>
        <w:pStyle w:val="StandardText"/>
        <w:keepNext/>
        <w:tabs>
          <w:tab w:val="left" w:pos="4536"/>
        </w:tabs>
        <w:spacing w:before="0" w:line="240" w:lineRule="auto"/>
        <w:jc w:val="left"/>
        <w:rPr>
          <w:rFonts w:cs="Arial"/>
          <w:color w:val="FF0000"/>
        </w:rPr>
      </w:pPr>
      <w:r w:rsidRPr="00FD252B">
        <w:rPr>
          <w:rFonts w:cs="Arial"/>
          <w:color w:val="FF0000"/>
        </w:rPr>
        <w:tab/>
        <w:t>Authorised Signatory</w:t>
      </w:r>
    </w:p>
    <w:p w:rsidR="00A449E6" w:rsidRPr="00FD252B" w:rsidRDefault="00A449E6">
      <w:pPr>
        <w:pStyle w:val="StandardText"/>
        <w:keepNext/>
        <w:tabs>
          <w:tab w:val="left" w:pos="4536"/>
        </w:tabs>
        <w:spacing w:before="0" w:line="240" w:lineRule="auto"/>
        <w:jc w:val="left"/>
        <w:rPr>
          <w:rFonts w:cs="Arial"/>
          <w:color w:val="FF0000"/>
        </w:rPr>
      </w:pPr>
    </w:p>
    <w:p w:rsidR="00A449E6" w:rsidRPr="00FD252B" w:rsidRDefault="00A449E6">
      <w:pPr>
        <w:pStyle w:val="StandardText"/>
        <w:keepNext/>
        <w:tabs>
          <w:tab w:val="left" w:pos="4536"/>
        </w:tabs>
        <w:spacing w:before="0" w:line="240" w:lineRule="auto"/>
        <w:jc w:val="left"/>
        <w:rPr>
          <w:rFonts w:cs="Arial"/>
          <w:color w:val="FF0000"/>
        </w:rPr>
      </w:pPr>
    </w:p>
    <w:p w:rsidR="00A449E6" w:rsidRDefault="00A449E6">
      <w:pPr>
        <w:pStyle w:val="StandardText"/>
        <w:tabs>
          <w:tab w:val="left" w:pos="4536"/>
        </w:tabs>
        <w:spacing w:before="0" w:line="240" w:lineRule="auto"/>
        <w:jc w:val="left"/>
        <w:rPr>
          <w:rFonts w:cs="Arial"/>
        </w:rPr>
      </w:pPr>
      <w:r>
        <w:rPr>
          <w:rFonts w:cs="Arial"/>
        </w:rPr>
        <w:tab/>
      </w:r>
    </w:p>
    <w:p w:rsidR="00A449E6" w:rsidRDefault="00A449E6">
      <w:pPr>
        <w:pStyle w:val="StandardText"/>
        <w:tabs>
          <w:tab w:val="left" w:pos="3952"/>
          <w:tab w:val="left" w:pos="4536"/>
        </w:tabs>
        <w:spacing w:before="0" w:line="240" w:lineRule="auto"/>
        <w:jc w:val="left"/>
        <w:rPr>
          <w:rFonts w:cs="Arial"/>
        </w:rPr>
      </w:pPr>
    </w:p>
    <w:p w:rsidR="00A449E6" w:rsidRDefault="00A449E6">
      <w:pPr>
        <w:pStyle w:val="StandardText"/>
        <w:tabs>
          <w:tab w:val="left" w:pos="3952"/>
          <w:tab w:val="left" w:pos="4536"/>
        </w:tabs>
        <w:spacing w:before="0" w:line="240" w:lineRule="auto"/>
        <w:jc w:val="left"/>
        <w:rPr>
          <w:rFonts w:cs="Arial"/>
        </w:rPr>
      </w:pPr>
    </w:p>
    <w:p w:rsidR="00A449E6" w:rsidRDefault="00A449E6">
      <w:pPr>
        <w:pStyle w:val="StandardText"/>
        <w:tabs>
          <w:tab w:val="left" w:pos="2704"/>
          <w:tab w:val="left" w:pos="3380"/>
          <w:tab w:val="left" w:pos="3952"/>
          <w:tab w:val="left" w:pos="4536"/>
        </w:tabs>
        <w:spacing w:before="0" w:line="240" w:lineRule="auto"/>
        <w:jc w:val="left"/>
        <w:rPr>
          <w:rFonts w:cs="Arial"/>
          <w:b/>
          <w:bCs/>
        </w:rPr>
      </w:pPr>
    </w:p>
    <w:p w:rsidR="00A449E6" w:rsidRDefault="00A449E6">
      <w:pPr>
        <w:pStyle w:val="StandardText"/>
        <w:tabs>
          <w:tab w:val="left" w:pos="2704"/>
          <w:tab w:val="left" w:pos="3380"/>
        </w:tabs>
        <w:spacing w:before="0" w:line="240" w:lineRule="auto"/>
        <w:jc w:val="left"/>
        <w:rPr>
          <w:rFonts w:cs="Arial"/>
          <w:b/>
          <w:bCs/>
        </w:rPr>
      </w:pPr>
    </w:p>
    <w:p w:rsidR="00A449E6" w:rsidRDefault="00A449E6">
      <w:pPr>
        <w:pStyle w:val="StandardHead"/>
        <w:rPr>
          <w:bCs/>
        </w:rPr>
      </w:pPr>
      <w:r>
        <w:rPr>
          <w:b w:val="0"/>
        </w:rPr>
        <w:br w:type="page"/>
      </w:r>
      <w:r>
        <w:rPr>
          <w:bCs/>
        </w:rPr>
        <w:lastRenderedPageBreak/>
        <w:t>schedule 1</w:t>
      </w:r>
    </w:p>
    <w:p w:rsidR="00A449E6" w:rsidRDefault="00A449E6">
      <w:pPr>
        <w:pStyle w:val="StandardSubhead"/>
      </w:pPr>
      <w:r>
        <w:t xml:space="preserve">Definitions and Interpretation </w:t>
      </w:r>
      <w:r>
        <w:fldChar w:fldCharType="begin"/>
      </w:r>
      <w:r>
        <w:instrText xml:space="preserve"> TC "</w:instrText>
      </w:r>
      <w:bookmarkStart w:id="74" w:name="_Toc176948844"/>
      <w:bookmarkStart w:id="75" w:name="_Toc407109435"/>
      <w:r>
        <w:instrText>SCHEDULE 1</w:instrText>
      </w:r>
      <w:r>
        <w:cr/>
        <w:instrText>Definitions and Interpretation</w:instrText>
      </w:r>
      <w:bookmarkEnd w:id="74"/>
      <w:bookmarkEnd w:id="75"/>
      <w:r>
        <w:instrText xml:space="preserve"> " \l 9 \* MERGEFORMAT </w:instrText>
      </w:r>
      <w:r>
        <w:fldChar w:fldCharType="end"/>
      </w:r>
    </w:p>
    <w:p w:rsidR="00A449E6" w:rsidRDefault="00A449E6">
      <w:pPr>
        <w:pStyle w:val="HeadingParagraph1"/>
      </w:pPr>
      <w:bookmarkStart w:id="76" w:name="_Toc176948550"/>
      <w:bookmarkStart w:id="77" w:name="_Toc176948845"/>
      <w:bookmarkStart w:id="78" w:name="_Toc407109436"/>
      <w:r>
        <w:t xml:space="preserve">The terms and expressions used in this </w:t>
      </w:r>
      <w:r w:rsidR="005D6F63">
        <w:t>Agreement</w:t>
      </w:r>
      <w:r>
        <w:t xml:space="preserve"> shall have the meanings set out below:</w:t>
      </w:r>
      <w:bookmarkEnd w:id="76"/>
      <w:bookmarkEnd w:id="77"/>
      <w:bookmarkEnd w:id="78"/>
    </w:p>
    <w:p w:rsidR="004331F7" w:rsidRDefault="004331F7" w:rsidP="00723DA8">
      <w:pPr>
        <w:pStyle w:val="HeadingParagraph1"/>
        <w:numPr>
          <w:ilvl w:val="0"/>
          <w:numId w:val="0"/>
        </w:numPr>
        <w:ind w:left="1" w:firstLine="566"/>
      </w:pPr>
      <w:bookmarkStart w:id="79" w:name="_Toc407109437"/>
      <w:r>
        <w:t>“</w:t>
      </w:r>
      <w:r w:rsidRPr="00D870D7">
        <w:rPr>
          <w:b/>
        </w:rPr>
        <w:t>Agreement</w:t>
      </w:r>
      <w:r>
        <w:t>”</w:t>
      </w:r>
      <w:bookmarkEnd w:id="79"/>
      <w:r>
        <w:t xml:space="preserve"> </w:t>
      </w:r>
    </w:p>
    <w:p w:rsidR="004331F7" w:rsidRDefault="004331F7" w:rsidP="00D870D7">
      <w:pPr>
        <w:pStyle w:val="HeadingParagraph1"/>
        <w:numPr>
          <w:ilvl w:val="0"/>
          <w:numId w:val="0"/>
        </w:numPr>
        <w:ind w:left="1701"/>
      </w:pPr>
      <w:bookmarkStart w:id="80" w:name="_Toc407109438"/>
      <w:r>
        <w:t>means this Agreement which forms the contract between the Authority and the Contractor;</w:t>
      </w:r>
      <w:bookmarkEnd w:id="80"/>
    </w:p>
    <w:p w:rsidR="00A449E6" w:rsidRPr="00DA6BBC" w:rsidRDefault="00A449E6">
      <w:pPr>
        <w:pStyle w:val="Definition"/>
      </w:pPr>
      <w:r>
        <w:t xml:space="preserve">“Agreement Term” </w:t>
      </w:r>
    </w:p>
    <w:p w:rsidR="00A449E6" w:rsidRPr="00DA6BBC" w:rsidRDefault="00A449E6">
      <w:pPr>
        <w:pStyle w:val="DefinitionText"/>
      </w:pPr>
      <w:r w:rsidRPr="00DA6BBC">
        <w:t xml:space="preserve">means the period from and including the Commencement Date to the Expiry Date or, if earlier, the date of termination of the </w:t>
      </w:r>
      <w:r w:rsidR="005D6F63" w:rsidRPr="00DA6BBC">
        <w:t>Agreement</w:t>
      </w:r>
      <w:r w:rsidRPr="00DA6BBC">
        <w:t xml:space="preserve"> for any reason;</w:t>
      </w:r>
    </w:p>
    <w:p w:rsidR="007A0F7A" w:rsidRPr="00DA6BBC" w:rsidRDefault="007A0F7A" w:rsidP="007A0F7A">
      <w:pPr>
        <w:pStyle w:val="Definition"/>
      </w:pPr>
      <w:r w:rsidRPr="00DA6BBC">
        <w:t>“Authority Accommodation”</w:t>
      </w:r>
    </w:p>
    <w:p w:rsidR="007A0F7A" w:rsidRPr="00DA6BBC" w:rsidRDefault="007A0F7A" w:rsidP="00DD5530">
      <w:pPr>
        <w:pStyle w:val="DefinitionText"/>
      </w:pPr>
      <w:r w:rsidRPr="00DA6BBC">
        <w:t xml:space="preserve">means any building, offices and temporary building owned and/or occupied by the Authority staff or building granted to any </w:t>
      </w:r>
      <w:r w:rsidR="00DD5530" w:rsidRPr="00DA6BBC">
        <w:t>Contractor</w:t>
      </w:r>
      <w:r w:rsidRPr="00DA6BBC">
        <w:t xml:space="preserve"> and/or sub contractor’s by the Authority in order to deliver an Agreement.</w:t>
      </w:r>
    </w:p>
    <w:p w:rsidR="00A449E6" w:rsidRPr="00DA6BBC" w:rsidRDefault="00A449E6">
      <w:pPr>
        <w:pStyle w:val="Definition"/>
      </w:pPr>
      <w:r w:rsidRPr="00DA6BBC">
        <w:t>“Authority Break Point Dates”</w:t>
      </w:r>
    </w:p>
    <w:p w:rsidR="00A449E6" w:rsidRPr="00DA6BBC" w:rsidRDefault="00A449E6">
      <w:pPr>
        <w:pStyle w:val="DefinitionText"/>
      </w:pPr>
      <w:r w:rsidRPr="00DA6BBC">
        <w:t>means</w:t>
      </w:r>
      <w:r w:rsidR="002815C6" w:rsidRPr="00DA6BBC">
        <w:t xml:space="preserve"> the date(s) set out in the </w:t>
      </w:r>
      <w:r w:rsidR="00A54EBF" w:rsidRPr="00DA6BBC">
        <w:t>Services Specification</w:t>
      </w:r>
      <w:r w:rsidR="002815C6" w:rsidRPr="00DA6BBC">
        <w:t xml:space="preserve"> on which the Authority may volu</w:t>
      </w:r>
      <w:r w:rsidR="00A54EBF" w:rsidRPr="00DA6BBC">
        <w:t>ntarily terminate this Agreement – no dates apply to this contract</w:t>
      </w:r>
      <w:r w:rsidRPr="00DA6BBC">
        <w:t>;</w:t>
      </w:r>
    </w:p>
    <w:p w:rsidR="007A0F7A" w:rsidRPr="00DA6BBC" w:rsidRDefault="007A0F7A" w:rsidP="00DD5530">
      <w:pPr>
        <w:pStyle w:val="Definition"/>
      </w:pPr>
      <w:r w:rsidRPr="00DA6BBC">
        <w:t>“Authority Assets”</w:t>
      </w:r>
    </w:p>
    <w:p w:rsidR="007A0F7A" w:rsidRPr="00DA6BBC" w:rsidRDefault="007A0F7A" w:rsidP="007A0F7A">
      <w:pPr>
        <w:pStyle w:val="DefinitionText"/>
      </w:pPr>
      <w:r w:rsidRPr="00DA6BBC">
        <w:t>means anything tangible or intangible that is capable of being owned or controlled by the Authority to produce value and that is held to have po</w:t>
      </w:r>
      <w:r w:rsidR="00723DA8" w:rsidRPr="00DA6BBC">
        <w:t>sitive economic value;</w:t>
      </w:r>
    </w:p>
    <w:p w:rsidR="00A449E6" w:rsidRPr="00DA6BBC" w:rsidRDefault="00A449E6">
      <w:pPr>
        <w:pStyle w:val="Definition"/>
      </w:pPr>
      <w:r w:rsidRPr="00DA6BBC">
        <w:t xml:space="preserve">“Authority’s Policies” </w:t>
      </w:r>
    </w:p>
    <w:p w:rsidR="00A449E6" w:rsidRPr="00DA6BBC" w:rsidRDefault="00A449E6">
      <w:pPr>
        <w:pStyle w:val="DefinitionText"/>
      </w:pPr>
      <w:r w:rsidRPr="00DA6BBC">
        <w:t xml:space="preserve">means </w:t>
      </w:r>
      <w:r w:rsidR="00501F97" w:rsidRPr="00DA6BBC">
        <w:t xml:space="preserve">the Authority’s policies set out in Schedule </w:t>
      </w:r>
      <w:r w:rsidR="00394C01" w:rsidRPr="00DA6BBC">
        <w:t>9</w:t>
      </w:r>
      <w:r w:rsidR="00DB0D76" w:rsidRPr="00DA6BBC">
        <w:t xml:space="preserve"> </w:t>
      </w:r>
      <w:r w:rsidR="00723DA8" w:rsidRPr="00DA6BBC">
        <w:t>(Authority’s Policies);</w:t>
      </w:r>
    </w:p>
    <w:p w:rsidR="00A449E6" w:rsidRPr="00DA6BBC" w:rsidRDefault="00A449E6">
      <w:pPr>
        <w:pStyle w:val="Definition"/>
      </w:pPr>
      <w:r w:rsidRPr="00DA6BBC">
        <w:t>“CEDR”</w:t>
      </w:r>
    </w:p>
    <w:p w:rsidR="00A449E6" w:rsidRPr="00DA6BBC" w:rsidRDefault="00A449E6">
      <w:pPr>
        <w:pStyle w:val="DefinitionText"/>
      </w:pPr>
      <w:r w:rsidRPr="00DA6BBC">
        <w:t>means the Centre for Effective Dispute Resolution;</w:t>
      </w:r>
    </w:p>
    <w:p w:rsidR="00A449E6" w:rsidRPr="00DA6BBC" w:rsidRDefault="00A449E6">
      <w:pPr>
        <w:pStyle w:val="Definition"/>
      </w:pPr>
      <w:r w:rsidRPr="00DA6BBC">
        <w:t xml:space="preserve">“Change Control Procedures” </w:t>
      </w:r>
    </w:p>
    <w:p w:rsidR="00A449E6" w:rsidRPr="00DA6BBC" w:rsidRDefault="00A449E6">
      <w:pPr>
        <w:pStyle w:val="DefinitionText"/>
      </w:pPr>
      <w:r w:rsidRPr="00DA6BBC">
        <w:t xml:space="preserve">means the change control procedures set out in Schedule </w:t>
      </w:r>
      <w:r w:rsidR="00E870BF" w:rsidRPr="00DA6BBC">
        <w:t>5</w:t>
      </w:r>
      <w:r w:rsidRPr="00DA6BBC">
        <w:t xml:space="preserve"> (Change Control Procedures);</w:t>
      </w:r>
    </w:p>
    <w:p w:rsidR="00A449E6" w:rsidRPr="00DA6BBC" w:rsidRDefault="00A449E6">
      <w:pPr>
        <w:pStyle w:val="Definition"/>
      </w:pPr>
      <w:r w:rsidRPr="00DA6BBC">
        <w:t xml:space="preserve">“Commencement Date” </w:t>
      </w:r>
    </w:p>
    <w:p w:rsidR="00A449E6" w:rsidRPr="00DA6BBC" w:rsidRDefault="00A449E6">
      <w:pPr>
        <w:pStyle w:val="DefinitionText"/>
      </w:pPr>
      <w:r w:rsidRPr="00DA6BBC">
        <w:t xml:space="preserve">means the date of this </w:t>
      </w:r>
      <w:r w:rsidR="005D6F63" w:rsidRPr="00DA6BBC">
        <w:t>Agreement</w:t>
      </w:r>
      <w:r w:rsidR="00A54EBF" w:rsidRPr="00DA6BBC">
        <w:t>, being 1</w:t>
      </w:r>
      <w:r w:rsidR="00A54EBF" w:rsidRPr="00DA6BBC">
        <w:rPr>
          <w:vertAlign w:val="superscript"/>
        </w:rPr>
        <w:t>st</w:t>
      </w:r>
      <w:r w:rsidR="00A54EBF" w:rsidRPr="00DA6BBC">
        <w:t xml:space="preserve"> March 2017;</w:t>
      </w:r>
    </w:p>
    <w:p w:rsidR="00A449E6" w:rsidRPr="00DA6BBC" w:rsidRDefault="00A449E6">
      <w:pPr>
        <w:pStyle w:val="Definition"/>
      </w:pPr>
      <w:r w:rsidRPr="00DA6BBC">
        <w:t xml:space="preserve">“Contractor Default” </w:t>
      </w:r>
    </w:p>
    <w:p w:rsidR="00A449E6" w:rsidRPr="00DA6BBC" w:rsidRDefault="00A449E6">
      <w:pPr>
        <w:pStyle w:val="DefinitionText"/>
      </w:pPr>
      <w:r w:rsidRPr="00DA6BBC">
        <w:t>means one of the following events:</w:t>
      </w:r>
    </w:p>
    <w:p w:rsidR="00A449E6" w:rsidRPr="00DA6BBC" w:rsidRDefault="00A449E6">
      <w:pPr>
        <w:pStyle w:val="DefinitionSubClause"/>
        <w:numPr>
          <w:ilvl w:val="0"/>
          <w:numId w:val="14"/>
        </w:numPr>
        <w:tabs>
          <w:tab w:val="clear" w:pos="340"/>
        </w:tabs>
      </w:pPr>
      <w:r w:rsidRPr="00DA6BBC">
        <w:t>in relation to the Contractor:</w:t>
      </w:r>
    </w:p>
    <w:p w:rsidR="00A449E6" w:rsidRPr="00DA6BBC" w:rsidRDefault="00A449E6">
      <w:pPr>
        <w:pStyle w:val="DefinitionSubClause"/>
        <w:numPr>
          <w:ilvl w:val="2"/>
          <w:numId w:val="13"/>
        </w:numPr>
        <w:tabs>
          <w:tab w:val="clear" w:pos="340"/>
        </w:tabs>
      </w:pPr>
      <w:r w:rsidRPr="00DA6BBC">
        <w:t>a court makes and order that the Contractor be wound up or a resolution for a voluntary winding-up of the Contractor is passed;</w:t>
      </w:r>
    </w:p>
    <w:p w:rsidR="00A449E6" w:rsidRPr="00DA6BBC" w:rsidRDefault="00A449E6">
      <w:pPr>
        <w:pStyle w:val="DefinitionSubClause"/>
        <w:numPr>
          <w:ilvl w:val="2"/>
          <w:numId w:val="13"/>
        </w:numPr>
        <w:tabs>
          <w:tab w:val="clear" w:pos="340"/>
        </w:tabs>
      </w:pPr>
      <w:r w:rsidRPr="00DA6BBC">
        <w:lastRenderedPageBreak/>
        <w:t>any receiver or manager in respect of the Contractor is appointed or possession is taken by or on behalf of any creditor of any property that is the subject of a charge;</w:t>
      </w:r>
    </w:p>
    <w:p w:rsidR="00A449E6" w:rsidRPr="00DA6BBC" w:rsidRDefault="00A449E6">
      <w:pPr>
        <w:pStyle w:val="DefinitionSubClause"/>
        <w:numPr>
          <w:ilvl w:val="2"/>
          <w:numId w:val="13"/>
        </w:numPr>
        <w:tabs>
          <w:tab w:val="clear" w:pos="340"/>
        </w:tabs>
      </w:pPr>
      <w:r w:rsidRPr="00DA6BBC">
        <w:t>any voluntary arrangement is made for a composition of debts or a scheme or arrangement is approved under the Insolvency Act 1986 or the Companies Act</w:t>
      </w:r>
      <w:r w:rsidR="00083745" w:rsidRPr="00DA6BBC">
        <w:t>s</w:t>
      </w:r>
      <w:r w:rsidRPr="00DA6BBC">
        <w:t xml:space="preserve"> 1985 </w:t>
      </w:r>
      <w:r w:rsidR="00083745" w:rsidRPr="00DA6BBC">
        <w:t xml:space="preserve">to 2006 </w:t>
      </w:r>
      <w:r w:rsidRPr="00DA6BBC">
        <w:t>in respect of the Contractor;</w:t>
      </w:r>
    </w:p>
    <w:p w:rsidR="00A449E6" w:rsidRPr="00DA6BBC" w:rsidRDefault="00A449E6">
      <w:pPr>
        <w:pStyle w:val="DefinitionSubClause"/>
        <w:numPr>
          <w:ilvl w:val="2"/>
          <w:numId w:val="13"/>
        </w:numPr>
        <w:tabs>
          <w:tab w:val="clear" w:pos="340"/>
        </w:tabs>
      </w:pPr>
      <w:r w:rsidRPr="00DA6BBC">
        <w:t>an administration order is made, or an administrator is appointed in respect of the Contractor;</w:t>
      </w:r>
    </w:p>
    <w:p w:rsidR="00A449E6" w:rsidRPr="00DA6BBC" w:rsidRDefault="00A449E6">
      <w:pPr>
        <w:pStyle w:val="DefinitionSubClause"/>
        <w:numPr>
          <w:ilvl w:val="0"/>
          <w:numId w:val="14"/>
        </w:numPr>
        <w:tabs>
          <w:tab w:val="clear" w:pos="340"/>
        </w:tabs>
      </w:pPr>
      <w:r w:rsidRPr="00DA6BBC">
        <w:t xml:space="preserve">a breach by the Contractor on any of its obligations under this </w:t>
      </w:r>
      <w:r w:rsidR="005D6F63" w:rsidRPr="00DA6BBC">
        <w:t>Agreement</w:t>
      </w:r>
      <w:r w:rsidRPr="00DA6BBC">
        <w:t xml:space="preserve"> which materially and adversely effects the performance of the Services;</w:t>
      </w:r>
    </w:p>
    <w:p w:rsidR="00A449E6" w:rsidRPr="00DA6BBC" w:rsidRDefault="00A449E6">
      <w:pPr>
        <w:pStyle w:val="DefinitionSubClause"/>
        <w:numPr>
          <w:ilvl w:val="0"/>
          <w:numId w:val="14"/>
        </w:numPr>
        <w:tabs>
          <w:tab w:val="clear" w:pos="340"/>
        </w:tabs>
      </w:pPr>
      <w:r w:rsidRPr="00DA6BBC">
        <w:t xml:space="preserve">[a breach by the Contractor of its obligation to take out and maintain the insurances referred to in clause </w:t>
      </w:r>
      <w:r w:rsidRPr="00DA6BBC">
        <w:fldChar w:fldCharType="begin"/>
      </w:r>
      <w:r w:rsidRPr="00DA6BBC">
        <w:instrText xml:space="preserve"> REF _Ref173655715 \r \h </w:instrText>
      </w:r>
      <w:r w:rsidRPr="00DA6BBC">
        <w:fldChar w:fldCharType="separate"/>
      </w:r>
      <w:r w:rsidR="005C6D6D" w:rsidRPr="00DA6BBC">
        <w:t>6</w:t>
      </w:r>
      <w:r w:rsidRPr="00DA6BBC">
        <w:fldChar w:fldCharType="end"/>
      </w:r>
      <w:r w:rsidRPr="00DA6BBC">
        <w:t>]</w:t>
      </w:r>
      <w:r w:rsidR="0073228A" w:rsidRPr="00DA6BBC">
        <w:t>20</w:t>
      </w:r>
      <w:r w:rsidRPr="00DA6BBC">
        <w:t xml:space="preserve">; </w:t>
      </w:r>
    </w:p>
    <w:p w:rsidR="00A449E6" w:rsidRPr="00DA6BBC" w:rsidRDefault="00A449E6">
      <w:pPr>
        <w:pStyle w:val="DefinitionSubClause"/>
        <w:numPr>
          <w:ilvl w:val="0"/>
          <w:numId w:val="14"/>
        </w:numPr>
        <w:tabs>
          <w:tab w:val="clear" w:pos="340"/>
        </w:tabs>
      </w:pPr>
      <w:r w:rsidRPr="00DA6BBC">
        <w:t xml:space="preserve">a breach of the Contractor of its obligations in clause </w:t>
      </w:r>
      <w:r w:rsidRPr="00DA6BBC">
        <w:fldChar w:fldCharType="begin"/>
      </w:r>
      <w:r w:rsidRPr="00DA6BBC">
        <w:instrText xml:space="preserve"> REF _Ref173655506 \r \h </w:instrText>
      </w:r>
      <w:r w:rsidRPr="00DA6BBC">
        <w:fldChar w:fldCharType="separate"/>
      </w:r>
      <w:r w:rsidR="005C6D6D" w:rsidRPr="00DA6BBC">
        <w:t>12</w:t>
      </w:r>
      <w:r w:rsidRPr="00DA6BBC">
        <w:fldChar w:fldCharType="end"/>
      </w:r>
      <w:r w:rsidRPr="00DA6BBC">
        <w:t xml:space="preserve"> (Assignment and Sub-Contracting;</w:t>
      </w:r>
    </w:p>
    <w:p w:rsidR="00A449E6" w:rsidRPr="00DA6BBC" w:rsidRDefault="00A449E6">
      <w:pPr>
        <w:pStyle w:val="Definition"/>
      </w:pPr>
      <w:r w:rsidRPr="00DA6BBC">
        <w:t xml:space="preserve">“Day” </w:t>
      </w:r>
    </w:p>
    <w:p w:rsidR="00A449E6" w:rsidRPr="00DA6BBC" w:rsidRDefault="00A449E6">
      <w:pPr>
        <w:pStyle w:val="DefinitionText"/>
      </w:pPr>
      <w:r w:rsidRPr="00DA6BBC">
        <w:t>means a day (other than a Saturday or Sunday) on which banks are open for domestic business in the City of London;</w:t>
      </w:r>
    </w:p>
    <w:p w:rsidR="00A449E6" w:rsidRPr="00DA6BBC" w:rsidRDefault="00A449E6">
      <w:pPr>
        <w:pStyle w:val="Definition"/>
      </w:pPr>
      <w:r w:rsidRPr="00DA6BBC">
        <w:t xml:space="preserve">"Dispute" </w:t>
      </w:r>
    </w:p>
    <w:p w:rsidR="00A449E6" w:rsidRPr="00DA6BBC" w:rsidRDefault="00A449E6">
      <w:pPr>
        <w:pStyle w:val="DefinitionText"/>
      </w:pPr>
      <w:proofErr w:type="gramStart"/>
      <w:r w:rsidRPr="00DA6BBC">
        <w:t>shall</w:t>
      </w:r>
      <w:proofErr w:type="gramEnd"/>
      <w:r w:rsidRPr="00DA6BBC">
        <w:t xml:space="preserve"> have the meaning given to it in clause </w:t>
      </w:r>
      <w:r w:rsidRPr="00DA6BBC">
        <w:fldChar w:fldCharType="begin"/>
      </w:r>
      <w:r w:rsidRPr="00DA6BBC">
        <w:instrText xml:space="preserve"> REF _Ref173652796 \r \h </w:instrText>
      </w:r>
      <w:r w:rsidRPr="00DA6BBC">
        <w:fldChar w:fldCharType="separate"/>
      </w:r>
      <w:r w:rsidR="005C6D6D" w:rsidRPr="00DA6BBC">
        <w:t>7</w:t>
      </w:r>
      <w:r w:rsidRPr="00DA6BBC">
        <w:fldChar w:fldCharType="end"/>
      </w:r>
      <w:r w:rsidRPr="00DA6BBC">
        <w:t xml:space="preserve"> (Dispute Resolution Procedure);</w:t>
      </w:r>
    </w:p>
    <w:p w:rsidR="00A449E6" w:rsidRPr="00DA6BBC" w:rsidRDefault="00A449E6">
      <w:pPr>
        <w:pStyle w:val="Definition"/>
      </w:pPr>
      <w:r w:rsidRPr="00DA6BBC">
        <w:t xml:space="preserve">“Dispute Resolution Procedure” </w:t>
      </w:r>
    </w:p>
    <w:p w:rsidR="00A449E6" w:rsidRPr="00DA6BBC" w:rsidRDefault="00A449E6">
      <w:pPr>
        <w:pStyle w:val="DefinitionText"/>
      </w:pPr>
      <w:proofErr w:type="gramStart"/>
      <w:r w:rsidRPr="00DA6BBC">
        <w:t>means</w:t>
      </w:r>
      <w:proofErr w:type="gramEnd"/>
      <w:r w:rsidRPr="00DA6BBC">
        <w:t xml:space="preserve"> the procedure to deal with disputes as set out at clause </w:t>
      </w:r>
      <w:r w:rsidRPr="00DA6BBC">
        <w:rPr>
          <w:bCs/>
        </w:rPr>
        <w:fldChar w:fldCharType="begin"/>
      </w:r>
      <w:r w:rsidRPr="00DA6BBC">
        <w:rPr>
          <w:bCs/>
        </w:rPr>
        <w:instrText xml:space="preserve"> REF _Ref173652796 \r \h </w:instrText>
      </w:r>
      <w:r w:rsidRPr="00DA6BBC">
        <w:rPr>
          <w:bCs/>
        </w:rPr>
      </w:r>
      <w:r w:rsidRPr="00DA6BBC">
        <w:rPr>
          <w:bCs/>
        </w:rPr>
        <w:fldChar w:fldCharType="separate"/>
      </w:r>
      <w:r w:rsidR="005C6D6D" w:rsidRPr="00DA6BBC">
        <w:rPr>
          <w:bCs/>
        </w:rPr>
        <w:t>7</w:t>
      </w:r>
      <w:r w:rsidRPr="00DA6BBC">
        <w:rPr>
          <w:bCs/>
        </w:rPr>
        <w:fldChar w:fldCharType="end"/>
      </w:r>
      <w:r w:rsidRPr="00DA6BBC">
        <w:t xml:space="preserve"> (Dispute Resolution Procedure);</w:t>
      </w:r>
    </w:p>
    <w:p w:rsidR="00A449E6" w:rsidRPr="00DA6BBC" w:rsidRDefault="00A449E6">
      <w:pPr>
        <w:pStyle w:val="Definition"/>
      </w:pPr>
      <w:r w:rsidRPr="00DA6BBC">
        <w:t xml:space="preserve">“Expiry Date” </w:t>
      </w:r>
    </w:p>
    <w:p w:rsidR="00A449E6" w:rsidRPr="00DA6BBC" w:rsidRDefault="00A449E6">
      <w:pPr>
        <w:pStyle w:val="DefinitionText"/>
      </w:pPr>
      <w:r w:rsidRPr="00DA6BBC">
        <w:t xml:space="preserve">means </w:t>
      </w:r>
      <w:r w:rsidR="00DA6BBC" w:rsidRPr="00DA6BBC">
        <w:t>30</w:t>
      </w:r>
      <w:r w:rsidR="00DA6BBC" w:rsidRPr="00DA6BBC">
        <w:rPr>
          <w:vertAlign w:val="superscript"/>
        </w:rPr>
        <w:t>th</w:t>
      </w:r>
      <w:r w:rsidR="00DA6BBC" w:rsidRPr="00DA6BBC">
        <w:t xml:space="preserve"> </w:t>
      </w:r>
      <w:r w:rsidR="00DA6BBC">
        <w:t>August 2019</w:t>
      </w:r>
      <w:r w:rsidR="00DA6BBC" w:rsidRPr="00DA6BBC">
        <w:t xml:space="preserve"> </w:t>
      </w:r>
      <w:r w:rsidR="00DD5530" w:rsidRPr="00DA6BBC">
        <w:t>or such revised date as is agreed pursuant to clause 2.4</w:t>
      </w:r>
      <w:r w:rsidR="00723DA8" w:rsidRPr="00DA6BBC">
        <w:t xml:space="preserve"> of this Agreement</w:t>
      </w:r>
      <w:r w:rsidRPr="00DA6BBC">
        <w:t>;</w:t>
      </w:r>
    </w:p>
    <w:p w:rsidR="00B833AA" w:rsidRDefault="00723DA8">
      <w:pPr>
        <w:pStyle w:val="Definition"/>
      </w:pPr>
      <w:r>
        <w:t>“Future Contactor”</w:t>
      </w:r>
      <w:r w:rsidR="00B833AA" w:rsidRPr="00B833AA">
        <w:t xml:space="preserve">  </w:t>
      </w:r>
    </w:p>
    <w:p w:rsidR="00B833AA" w:rsidRPr="00B833AA" w:rsidRDefault="00B833AA" w:rsidP="00DD5530">
      <w:pPr>
        <w:pStyle w:val="DefinitionText"/>
      </w:pPr>
      <w:r>
        <w:t xml:space="preserve">means any organisation engaged by the Authority to undertake the supply of </w:t>
      </w:r>
      <w:r w:rsidR="00A54EBF">
        <w:t>Services</w:t>
      </w:r>
      <w:r w:rsidR="00DA6BBC">
        <w:t xml:space="preserve"> </w:t>
      </w:r>
      <w:r w:rsidR="00DD5530">
        <w:t xml:space="preserve">similar to the </w:t>
      </w:r>
      <w:r w:rsidR="00A54EBF">
        <w:t>Services</w:t>
      </w:r>
      <w:r w:rsidR="00DA6BBC">
        <w:t xml:space="preserve"> </w:t>
      </w:r>
      <w:r>
        <w:t xml:space="preserve">after the </w:t>
      </w:r>
      <w:r w:rsidR="00DD5530">
        <w:t>A</w:t>
      </w:r>
      <w:r>
        <w:t xml:space="preserve">greement </w:t>
      </w:r>
      <w:r w:rsidR="00DD5530">
        <w:t>T</w:t>
      </w:r>
      <w:r w:rsidR="00723DA8">
        <w:t>er.;</w:t>
      </w:r>
    </w:p>
    <w:p w:rsidR="00A449E6" w:rsidRDefault="00A449E6">
      <w:pPr>
        <w:pStyle w:val="Definition"/>
      </w:pPr>
      <w:r>
        <w:t xml:space="preserve">“Good Industry Practice” </w:t>
      </w:r>
    </w:p>
    <w:p w:rsidR="00A449E6" w:rsidRDefault="00A449E6">
      <w:pPr>
        <w:pStyle w:val="DefinitionText"/>
      </w:pPr>
      <w:r>
        <w:t>means the exercise of that degree of skill, diligence, prudence and foresight which would reasonably and ordinarily be expected from a skilled and experienced contractor in the delivery of the Services seeking in good faith to comply with its contractual obligations, complying with all applicable Legislation and engaged in the same type of undertaking and under the same or similar circumstances and conditions;</w:t>
      </w:r>
    </w:p>
    <w:p w:rsidR="00A449E6" w:rsidRDefault="00A449E6">
      <w:pPr>
        <w:pStyle w:val="Definition"/>
      </w:pPr>
      <w:r>
        <w:t xml:space="preserve">“Insolvency Event of Default” </w:t>
      </w:r>
    </w:p>
    <w:p w:rsidR="00A449E6" w:rsidRDefault="00A449E6">
      <w:pPr>
        <w:pStyle w:val="DefinitionText"/>
      </w:pPr>
      <w:r>
        <w:t>means any of the events listed in limb (a) of the definition of Contractor Default;</w:t>
      </w:r>
    </w:p>
    <w:p w:rsidR="00A449E6" w:rsidRDefault="00A449E6">
      <w:pPr>
        <w:pStyle w:val="Definition"/>
      </w:pPr>
      <w:r>
        <w:lastRenderedPageBreak/>
        <w:t xml:space="preserve">“Intellectual Property Rights” </w:t>
      </w:r>
    </w:p>
    <w:p w:rsidR="00A449E6" w:rsidRDefault="00A449E6">
      <w:pPr>
        <w:pStyle w:val="DefinitionText"/>
      </w:pPr>
      <w:r>
        <w:t>means any and all patents, trademarks, service marks, copyright, data base rights, moral rights, rights in a design, know-how, confidential information, and all or any other intellectual property rights whether or not registered or capable of registration and whether subsisting in the United Kingdom or any other part of the world together with all or any goodwill relating or attached thereto;</w:t>
      </w:r>
    </w:p>
    <w:p w:rsidR="00A449E6" w:rsidRDefault="00A449E6">
      <w:pPr>
        <w:pStyle w:val="Definition"/>
      </w:pPr>
      <w:r>
        <w:t xml:space="preserve">“Legislation” </w:t>
      </w:r>
    </w:p>
    <w:p w:rsidR="00A449E6" w:rsidRDefault="00A449E6">
      <w:pPr>
        <w:pStyle w:val="DefinitionText"/>
      </w:pPr>
      <w:r>
        <w:t xml:space="preserve">means any Act of Parliament or subordinate legislation within the meaning of section 21(1) of the Interpretation Act 1978, any exercise of the Royal Prerogative, and any enforceable community right within the meaning of section 2 of the European Communities Act 1972, in each case in the United Kingdom; </w:t>
      </w:r>
    </w:p>
    <w:p w:rsidR="00A449E6" w:rsidRDefault="00A449E6">
      <w:pPr>
        <w:pStyle w:val="Definition"/>
      </w:pPr>
      <w:r>
        <w:t xml:space="preserve">“Loss” </w:t>
      </w:r>
    </w:p>
    <w:p w:rsidR="00A449E6" w:rsidRDefault="00A449E6">
      <w:pPr>
        <w:pStyle w:val="DefinitionText"/>
      </w:pPr>
      <w:r>
        <w:t>means all losses, liabilities, damages, costs, claims, actions, proceedings, compensation, demands, fines, awards, expenses (including reasonable legal fees and disbursements), penalties and interest;</w:t>
      </w:r>
    </w:p>
    <w:p w:rsidR="00A449E6" w:rsidRDefault="00A449E6">
      <w:pPr>
        <w:pStyle w:val="Definition"/>
      </w:pPr>
      <w:r>
        <w:t xml:space="preserve">“Party” </w:t>
      </w:r>
    </w:p>
    <w:p w:rsidR="00A449E6" w:rsidRDefault="00A449E6">
      <w:pPr>
        <w:pStyle w:val="DefinitionText"/>
      </w:pPr>
      <w:r>
        <w:t xml:space="preserve">means a party to this </w:t>
      </w:r>
      <w:r w:rsidR="005D6F63">
        <w:t>Agreement</w:t>
      </w:r>
      <w:r>
        <w:t xml:space="preserve"> and “Parties” shall be construed accordingly;</w:t>
      </w:r>
    </w:p>
    <w:p w:rsidR="00A449E6" w:rsidRPr="000853CD" w:rsidRDefault="00A449E6" w:rsidP="000853CD">
      <w:pPr>
        <w:pStyle w:val="DefinitionText"/>
        <w:spacing w:before="240"/>
        <w:ind w:left="546"/>
        <w:rPr>
          <w:b/>
        </w:rPr>
      </w:pPr>
      <w:r w:rsidRPr="000853CD">
        <w:rPr>
          <w:b/>
        </w:rPr>
        <w:t xml:space="preserve"> “Payment” </w:t>
      </w:r>
    </w:p>
    <w:p w:rsidR="00A449E6" w:rsidRDefault="00A449E6">
      <w:pPr>
        <w:pStyle w:val="DefinitionText"/>
      </w:pPr>
      <w:r>
        <w:t xml:space="preserve">means the payment by the Authority to the Contractor for the provision of the </w:t>
      </w:r>
      <w:r w:rsidR="00A54EBF">
        <w:t xml:space="preserve">Services </w:t>
      </w:r>
      <w:r>
        <w:t xml:space="preserve">as set out in Schedule </w:t>
      </w:r>
      <w:r w:rsidR="00225993">
        <w:t>4</w:t>
      </w:r>
      <w:r>
        <w:t xml:space="preserve"> (Payment);</w:t>
      </w:r>
    </w:p>
    <w:p w:rsidR="000853CD" w:rsidRDefault="000853CD" w:rsidP="000853CD">
      <w:pPr>
        <w:pStyle w:val="DefinitionText"/>
        <w:spacing w:before="240"/>
        <w:ind w:left="546"/>
      </w:pPr>
      <w:r>
        <w:rPr>
          <w:b/>
        </w:rPr>
        <w:t>“Services”</w:t>
      </w:r>
      <w:r>
        <w:t xml:space="preserve"> </w:t>
      </w:r>
    </w:p>
    <w:p w:rsidR="000853CD" w:rsidRDefault="000853CD" w:rsidP="000853CD">
      <w:pPr>
        <w:pStyle w:val="DefinitionText"/>
      </w:pPr>
      <w:r>
        <w:t xml:space="preserve">means the whole or any part of the services set out in Schedule </w:t>
      </w:r>
      <w:r w:rsidR="00225993">
        <w:t>2</w:t>
      </w:r>
      <w:r>
        <w:t xml:space="preserve"> (</w:t>
      </w:r>
      <w:r w:rsidR="00A54EBF">
        <w:t xml:space="preserve">Services </w:t>
      </w:r>
      <w:r>
        <w:t xml:space="preserve">Specification) </w:t>
      </w:r>
      <w:r w:rsidR="00225993">
        <w:t>and Schedule 3 (</w:t>
      </w:r>
      <w:r w:rsidR="00DD5530">
        <w:t>Contractor</w:t>
      </w:r>
      <w:r w:rsidR="00225993">
        <w:t xml:space="preserve">s Response) </w:t>
      </w:r>
      <w:r>
        <w:t>to be provided by the Contractor to the Authority under this Agreement;</w:t>
      </w:r>
    </w:p>
    <w:p w:rsidR="00EA3037" w:rsidRDefault="00EA3037" w:rsidP="00DD5530">
      <w:pPr>
        <w:pStyle w:val="Definition"/>
      </w:pPr>
      <w:r>
        <w:t>“SET Procedures”</w:t>
      </w:r>
    </w:p>
    <w:p w:rsidR="00EA3037" w:rsidRPr="00EA3037" w:rsidRDefault="00723DA8">
      <w:pPr>
        <w:pStyle w:val="DefinitionText"/>
      </w:pPr>
      <w:r>
        <w:t>m</w:t>
      </w:r>
      <w:r w:rsidR="00EA3037">
        <w:t>eans the Southend Essex and Thurrock Procedures for the Safeguarding Children and Young People as set out by the Esse</w:t>
      </w:r>
      <w:r>
        <w:t>x Safeguarding Children’s Board;</w:t>
      </w:r>
    </w:p>
    <w:p w:rsidR="00EA3037" w:rsidRDefault="00EA3037">
      <w:pPr>
        <w:pStyle w:val="Definition"/>
      </w:pPr>
      <w:r>
        <w:t xml:space="preserve">“SOVA” </w:t>
      </w:r>
    </w:p>
    <w:p w:rsidR="00EA3037" w:rsidRPr="00EA3037" w:rsidRDefault="00723DA8" w:rsidP="00DD5530">
      <w:pPr>
        <w:pStyle w:val="DefinitionText"/>
      </w:pPr>
      <w:r>
        <w:t>m</w:t>
      </w:r>
      <w:r w:rsidR="00EA3037">
        <w:t>eans the Multiagency guidelines for safeguarding of Vulnerable Adults as set out in the Department of Health No Secrets Policy 2000</w:t>
      </w:r>
      <w:r>
        <w:t>;</w:t>
      </w:r>
    </w:p>
    <w:p w:rsidR="00A449E6" w:rsidRDefault="00A449E6">
      <w:pPr>
        <w:pStyle w:val="Definition"/>
      </w:pPr>
      <w:r>
        <w:t xml:space="preserve">“Sub-Contractor” </w:t>
      </w:r>
    </w:p>
    <w:p w:rsidR="005E4134" w:rsidRDefault="00A449E6" w:rsidP="005E4134">
      <w:pPr>
        <w:pStyle w:val="DefinitionText"/>
      </w:pPr>
      <w:r>
        <w:t xml:space="preserve">means a person to whom the Contractor sub-contracts any of its obligations under this </w:t>
      </w:r>
      <w:r w:rsidR="005D6F63">
        <w:t>Agreement</w:t>
      </w:r>
      <w:r>
        <w:t>;</w:t>
      </w:r>
      <w:r w:rsidR="005E4134" w:rsidRPr="005E4134">
        <w:t xml:space="preserve"> </w:t>
      </w:r>
    </w:p>
    <w:p w:rsidR="005E4134" w:rsidRDefault="005E4134" w:rsidP="00DD5530">
      <w:pPr>
        <w:pStyle w:val="DefinitionText"/>
        <w:ind w:left="0"/>
      </w:pPr>
    </w:p>
    <w:p w:rsidR="005E4134" w:rsidRDefault="005E4134" w:rsidP="00C14037">
      <w:pPr>
        <w:pStyle w:val="DefinitionText"/>
        <w:ind w:left="0" w:firstLine="567"/>
      </w:pPr>
      <w:r>
        <w:t>“</w:t>
      </w:r>
      <w:r w:rsidRPr="00DD5530">
        <w:rPr>
          <w:b/>
        </w:rPr>
        <w:t>Tender Assistance Date</w:t>
      </w:r>
      <w:r>
        <w:t xml:space="preserve">” </w:t>
      </w:r>
    </w:p>
    <w:p w:rsidR="00A449E6" w:rsidRDefault="005E4134" w:rsidP="005E4134">
      <w:pPr>
        <w:pStyle w:val="DefinitionText"/>
      </w:pPr>
      <w:r>
        <w:t xml:space="preserve">means the date referred to in paragraph 2.1.1 of Schedule </w:t>
      </w:r>
      <w:r w:rsidR="00DB0D76">
        <w:t>9</w:t>
      </w:r>
      <w:r>
        <w:t xml:space="preserve"> (Exit);</w:t>
      </w:r>
      <w:r w:rsidR="00723DA8">
        <w:t xml:space="preserve"> and</w:t>
      </w:r>
    </w:p>
    <w:p w:rsidR="005E4134" w:rsidRPr="005E4134" w:rsidRDefault="005E4134" w:rsidP="00DD5530">
      <w:pPr>
        <w:pStyle w:val="Definition"/>
      </w:pPr>
    </w:p>
    <w:p w:rsidR="00A449E6" w:rsidRPr="00DD5530" w:rsidRDefault="00B74626" w:rsidP="00DD5530">
      <w:pPr>
        <w:pStyle w:val="DefinitionText"/>
        <w:ind w:left="0"/>
        <w:rPr>
          <w:b/>
        </w:rPr>
      </w:pPr>
      <w:r w:rsidRPr="00DD5530">
        <w:rPr>
          <w:b/>
        </w:rPr>
        <w:t>“Transfer Plan”</w:t>
      </w:r>
    </w:p>
    <w:p w:rsidR="00B74626" w:rsidRPr="00B74626" w:rsidRDefault="00B833AA" w:rsidP="00DD5530">
      <w:pPr>
        <w:pStyle w:val="Definition"/>
        <w:ind w:left="1701"/>
      </w:pPr>
      <w:r>
        <w:rPr>
          <w:b w:val="0"/>
        </w:rPr>
        <w:t>m</w:t>
      </w:r>
      <w:r w:rsidR="00B74626" w:rsidRPr="00B74626">
        <w:rPr>
          <w:b w:val="0"/>
        </w:rPr>
        <w:t>eans</w:t>
      </w:r>
      <w:r w:rsidR="00B74626">
        <w:rPr>
          <w:b w:val="0"/>
        </w:rPr>
        <w:t xml:space="preserve"> the defined processes that</w:t>
      </w:r>
      <w:r>
        <w:rPr>
          <w:b w:val="0"/>
        </w:rPr>
        <w:t xml:space="preserve"> details </w:t>
      </w:r>
      <w:r w:rsidR="00B74626">
        <w:rPr>
          <w:b w:val="0"/>
        </w:rPr>
        <w:t>the obligations of the parties to</w:t>
      </w:r>
      <w:r>
        <w:rPr>
          <w:b w:val="0"/>
        </w:rPr>
        <w:t xml:space="preserve"> transfer </w:t>
      </w:r>
      <w:r w:rsidR="00B74626">
        <w:rPr>
          <w:b w:val="0"/>
        </w:rPr>
        <w:t>any assets, data and any appropriate information required</w:t>
      </w:r>
      <w:r>
        <w:rPr>
          <w:b w:val="0"/>
        </w:rPr>
        <w:t xml:space="preserve"> prior  </w:t>
      </w:r>
      <w:r w:rsidR="00723DA8">
        <w:rPr>
          <w:b w:val="0"/>
        </w:rPr>
        <w:t>to the E</w:t>
      </w:r>
      <w:r>
        <w:rPr>
          <w:b w:val="0"/>
        </w:rPr>
        <w:t xml:space="preserve">xpiry </w:t>
      </w:r>
      <w:r w:rsidR="00723DA8">
        <w:rPr>
          <w:b w:val="0"/>
        </w:rPr>
        <w:t>D</w:t>
      </w:r>
      <w:r>
        <w:rPr>
          <w:b w:val="0"/>
        </w:rPr>
        <w:t>ate which</w:t>
      </w:r>
      <w:r w:rsidR="00B74626">
        <w:rPr>
          <w:b w:val="0"/>
        </w:rPr>
        <w:t xml:space="preserve"> allow</w:t>
      </w:r>
      <w:r>
        <w:rPr>
          <w:b w:val="0"/>
        </w:rPr>
        <w:t>s</w:t>
      </w:r>
      <w:r w:rsidR="00B74626">
        <w:rPr>
          <w:b w:val="0"/>
        </w:rPr>
        <w:t xml:space="preserve"> the </w:t>
      </w:r>
      <w:r>
        <w:rPr>
          <w:b w:val="0"/>
        </w:rPr>
        <w:t xml:space="preserve">Authority and Contractor agree an exit from </w:t>
      </w:r>
      <w:r w:rsidR="00723DA8">
        <w:rPr>
          <w:b w:val="0"/>
        </w:rPr>
        <w:t xml:space="preserve">this </w:t>
      </w:r>
      <w:r>
        <w:rPr>
          <w:b w:val="0"/>
        </w:rPr>
        <w:t>Agreement</w:t>
      </w:r>
      <w:r w:rsidR="00723DA8">
        <w:rPr>
          <w:b w:val="0"/>
        </w:rPr>
        <w:t>.</w:t>
      </w:r>
    </w:p>
    <w:p w:rsidR="00A449E6" w:rsidRDefault="00A449E6" w:rsidP="00347E2E">
      <w:pPr>
        <w:pStyle w:val="HeadingParagraph2"/>
        <w:tabs>
          <w:tab w:val="clear" w:pos="851"/>
          <w:tab w:val="num" w:pos="567"/>
        </w:tabs>
        <w:ind w:left="567" w:hanging="567"/>
      </w:pPr>
      <w:r>
        <w:t>A reference to any statute, enactment, order, regulation or other similar instrument shall be construed as a reference to the statute, enactment, order, regulation or instrument as amended by any subsequent statute, enactment, order, regulation or instrument or as contained in any subsequent re-enactment thereof.</w:t>
      </w:r>
      <w:r>
        <w:rPr>
          <w:rStyle w:val="FootnoteReference"/>
          <w:rFonts w:cs="Arial"/>
        </w:rPr>
        <w:t xml:space="preserve"> </w:t>
      </w:r>
    </w:p>
    <w:p w:rsidR="00A449E6" w:rsidRDefault="00A449E6" w:rsidP="00347E2E">
      <w:pPr>
        <w:pStyle w:val="HeadingParagraph2"/>
        <w:tabs>
          <w:tab w:val="clear" w:pos="851"/>
          <w:tab w:val="num" w:pos="567"/>
        </w:tabs>
        <w:ind w:left="567" w:hanging="567"/>
      </w:pPr>
      <w:r>
        <w:t xml:space="preserve">Save where it is stated to the contrary, any reference to this </w:t>
      </w:r>
      <w:r w:rsidR="005D6F63">
        <w:t>Agreement</w:t>
      </w:r>
      <w:r>
        <w:t xml:space="preserve"> or to any other document shall include any permitted variation, amendment or supplement to such document.</w:t>
      </w:r>
    </w:p>
    <w:p w:rsidR="00A449E6" w:rsidRDefault="00A449E6" w:rsidP="00347E2E">
      <w:pPr>
        <w:pStyle w:val="HeadingParagraph2"/>
        <w:tabs>
          <w:tab w:val="clear" w:pos="851"/>
          <w:tab w:val="num" w:pos="567"/>
        </w:tabs>
        <w:ind w:left="567" w:hanging="567"/>
      </w:pPr>
      <w:r>
        <w:t xml:space="preserve">Headings are included in this </w:t>
      </w:r>
      <w:r w:rsidR="005D6F63">
        <w:t>Agreement</w:t>
      </w:r>
      <w:r>
        <w:t xml:space="preserve"> for ease of reference only and shall not affect the interpretation or construction of this </w:t>
      </w:r>
      <w:r w:rsidR="005D6F63">
        <w:t>Agreement</w:t>
      </w:r>
      <w:r>
        <w:t>.</w:t>
      </w:r>
    </w:p>
    <w:p w:rsidR="00A449E6" w:rsidRDefault="00A449E6" w:rsidP="00347E2E">
      <w:pPr>
        <w:pStyle w:val="HeadingParagraph2"/>
        <w:tabs>
          <w:tab w:val="clear" w:pos="851"/>
          <w:tab w:val="num" w:pos="567"/>
        </w:tabs>
        <w:ind w:left="567" w:hanging="567"/>
      </w:pPr>
      <w:r>
        <w:t xml:space="preserve">References to clauses, paragraphs, Parts and Schedules are, unless otherwise provided, references to the clauses, paragraphs, Parts and the Schedules to this </w:t>
      </w:r>
      <w:r w:rsidR="005D6F63">
        <w:t>Agreement</w:t>
      </w:r>
      <w:r>
        <w:t>.</w:t>
      </w:r>
    </w:p>
    <w:p w:rsidR="00A449E6" w:rsidRDefault="00A449E6" w:rsidP="00347E2E">
      <w:pPr>
        <w:pStyle w:val="HeadingParagraph2"/>
        <w:tabs>
          <w:tab w:val="clear" w:pos="851"/>
          <w:tab w:val="num" w:pos="567"/>
        </w:tabs>
        <w:ind w:left="567" w:hanging="567"/>
      </w:pPr>
      <w:r>
        <w:t xml:space="preserve">Except as otherwise expressly provided in this </w:t>
      </w:r>
      <w:r w:rsidR="005D6F63">
        <w:t>Agreement</w:t>
      </w:r>
      <w:r>
        <w:t xml:space="preserve">, all remedies available to the Contractor or to the Authority under this </w:t>
      </w:r>
      <w:r w:rsidR="005D6F63">
        <w:t>Agreement</w:t>
      </w:r>
      <w:r>
        <w:t xml:space="preserve"> are cumulative and may be exercised concurrently or separately and the exercise of any one remedy shall not exclude the exercise of any other remedy.</w:t>
      </w:r>
    </w:p>
    <w:p w:rsidR="00A449E6" w:rsidRDefault="00A449E6">
      <w:pPr>
        <w:pStyle w:val="HeadingParagraph2"/>
        <w:numPr>
          <w:ilvl w:val="0"/>
          <w:numId w:val="0"/>
        </w:numPr>
        <w:sectPr w:rsidR="00A449E6" w:rsidSect="00E35F53">
          <w:headerReference w:type="default" r:id="rId10"/>
          <w:footerReference w:type="even" r:id="rId11"/>
          <w:footerReference w:type="default" r:id="rId12"/>
          <w:headerReference w:type="first" r:id="rId13"/>
          <w:footerReference w:type="first" r:id="rId14"/>
          <w:pgSz w:w="11907" w:h="16840" w:code="9"/>
          <w:pgMar w:top="1440" w:right="1440" w:bottom="1440" w:left="1440" w:header="567" w:footer="511" w:gutter="0"/>
          <w:pgNumType w:start="1"/>
          <w:cols w:space="720"/>
          <w:docGrid w:linePitch="71"/>
        </w:sectPr>
      </w:pPr>
    </w:p>
    <w:p w:rsidR="00A449E6" w:rsidRDefault="00A449E6">
      <w:pPr>
        <w:pStyle w:val="StandardHead"/>
      </w:pPr>
      <w:r>
        <w:lastRenderedPageBreak/>
        <w:t>schedule 2</w:t>
      </w:r>
    </w:p>
    <w:p w:rsidR="00F378D0" w:rsidRPr="0023243A" w:rsidRDefault="00A54EBF">
      <w:pPr>
        <w:pStyle w:val="StandardSubhead"/>
      </w:pPr>
      <w:r>
        <w:t xml:space="preserve">Services </w:t>
      </w:r>
      <w:r w:rsidR="00A449E6" w:rsidRPr="0023243A">
        <w:t>Specification</w:t>
      </w:r>
    </w:p>
    <w:p w:rsidR="00A1373F" w:rsidRDefault="00A1373F" w:rsidP="00DD5530">
      <w:pPr>
        <w:jc w:val="center"/>
      </w:pPr>
    </w:p>
    <w:p w:rsidR="00DA6BBC" w:rsidRPr="00DA6BBC" w:rsidRDefault="00DA6BBC" w:rsidP="00DA6BBC">
      <w:pPr>
        <w:pStyle w:val="Heading1"/>
        <w:numPr>
          <w:ilvl w:val="3"/>
          <w:numId w:val="13"/>
        </w:numPr>
        <w:tabs>
          <w:tab w:val="left" w:pos="720"/>
        </w:tabs>
        <w:overflowPunct/>
        <w:autoSpaceDE/>
        <w:adjustRightInd/>
        <w:spacing w:before="240" w:after="60" w:line="360" w:lineRule="auto"/>
        <w:ind w:hanging="2880"/>
        <w:jc w:val="left"/>
        <w:textAlignment w:val="auto"/>
        <w:rPr>
          <w:rFonts w:cs="Arial"/>
          <w:sz w:val="24"/>
          <w:szCs w:val="24"/>
        </w:rPr>
      </w:pPr>
      <w:bookmarkStart w:id="81" w:name="_Toc406751348"/>
      <w:bookmarkStart w:id="82" w:name="_Toc406751313"/>
      <w:bookmarkStart w:id="83" w:name="_Toc398182466"/>
      <w:bookmarkStart w:id="84" w:name="_Toc398182252"/>
      <w:bookmarkStart w:id="85" w:name="_Toc398182139"/>
      <w:bookmarkStart w:id="86" w:name="_Toc398182100"/>
      <w:bookmarkStart w:id="87" w:name="_Toc397591750"/>
      <w:bookmarkStart w:id="88" w:name="_Toc397591680"/>
      <w:bookmarkStart w:id="89" w:name="_Toc397591640"/>
      <w:bookmarkStart w:id="90" w:name="_Toc395252738"/>
      <w:bookmarkStart w:id="91" w:name="_Toc395089539"/>
      <w:bookmarkStart w:id="92" w:name="_Toc395080830"/>
      <w:bookmarkStart w:id="93" w:name="_Toc395080782"/>
      <w:bookmarkStart w:id="94" w:name="_Toc395079972"/>
      <w:bookmarkStart w:id="95" w:name="_Toc395079762"/>
      <w:bookmarkStart w:id="96" w:name="_Toc395079506"/>
      <w:bookmarkStart w:id="97" w:name="_Toc395079327"/>
      <w:bookmarkStart w:id="98" w:name="_Toc390768040"/>
      <w:bookmarkStart w:id="99" w:name="_Toc390767899"/>
      <w:bookmarkStart w:id="100" w:name="_Toc390344761"/>
      <w:bookmarkStart w:id="101" w:name="_Toc390336846"/>
      <w:bookmarkStart w:id="102" w:name="_Toc390336401"/>
      <w:bookmarkStart w:id="103" w:name="_Toc390336292"/>
      <w:bookmarkStart w:id="104" w:name="_Toc390336212"/>
      <w:bookmarkStart w:id="105" w:name="_Toc390177206"/>
      <w:r w:rsidRPr="00DA6BBC">
        <w:rPr>
          <w:rFonts w:cs="Arial"/>
          <w:sz w:val="24"/>
          <w:szCs w:val="24"/>
        </w:rPr>
        <w:t>Service Brief</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rsidR="00DA6BBC" w:rsidRDefault="00DA6BBC" w:rsidP="00DA6BBC">
      <w:pPr>
        <w:overflowPunct/>
        <w:autoSpaceDE/>
        <w:adjustRightInd/>
        <w:spacing w:line="0" w:lineRule="atLeast"/>
        <w:rPr>
          <w:rFonts w:eastAsia="Arial"/>
          <w:b/>
          <w:sz w:val="24"/>
        </w:rPr>
      </w:pPr>
      <w:r>
        <w:rPr>
          <w:rFonts w:eastAsia="Arial"/>
          <w:b/>
          <w:sz w:val="24"/>
        </w:rPr>
        <w:t>1.1</w:t>
      </w:r>
      <w:r>
        <w:rPr>
          <w:rFonts w:eastAsia="Arial"/>
          <w:b/>
          <w:sz w:val="24"/>
        </w:rPr>
        <w:tab/>
        <w:t>National Policy context</w:t>
      </w:r>
    </w:p>
    <w:p w:rsidR="00DA6BBC" w:rsidRDefault="00DA6BBC" w:rsidP="00DA6BBC">
      <w:pPr>
        <w:tabs>
          <w:tab w:val="left" w:pos="700"/>
        </w:tabs>
        <w:overflowPunct/>
        <w:autoSpaceDE/>
        <w:adjustRightInd/>
        <w:ind w:right="23"/>
        <w:jc w:val="left"/>
        <w:rPr>
          <w:rFonts w:eastAsia="Arial"/>
          <w:sz w:val="24"/>
        </w:rPr>
      </w:pPr>
      <w:r>
        <w:rPr>
          <w:rFonts w:eastAsia="Arial"/>
          <w:sz w:val="24"/>
        </w:rPr>
        <w:t xml:space="preserve">On 29 January 2014, the Home Secretary made a statement to Parliament outlining the Government’s intention to relocate to the UK some of the most vulnerable Syrian refugees, displaced to neighbouring countries by the ongoing conflict. The </w:t>
      </w:r>
      <w:r w:rsidR="00CF02B6">
        <w:rPr>
          <w:rFonts w:eastAsia="Arial"/>
          <w:sz w:val="24"/>
        </w:rPr>
        <w:t xml:space="preserve">then </w:t>
      </w:r>
      <w:r>
        <w:rPr>
          <w:rFonts w:eastAsia="Arial"/>
          <w:sz w:val="24"/>
        </w:rPr>
        <w:t>Prime Minister in September 2015 announced that the United Kingdom would enhance the programme and accept 20,000 Syrian refugees, for the period of this Parliament, under the terms of the Syrian Resettlement Programme (SRP).</w:t>
      </w:r>
    </w:p>
    <w:p w:rsidR="00DA6BBC" w:rsidRDefault="00DA6BBC" w:rsidP="00DA6BBC">
      <w:pPr>
        <w:overflowPunct/>
        <w:autoSpaceDE/>
        <w:adjustRightInd/>
        <w:ind w:left="709" w:right="23" w:hanging="567"/>
        <w:rPr>
          <w:rFonts w:eastAsia="Arial"/>
          <w:sz w:val="24"/>
        </w:rPr>
      </w:pPr>
    </w:p>
    <w:p w:rsidR="00DA6BBC" w:rsidRDefault="00DA6BBC" w:rsidP="00DA6BBC">
      <w:pPr>
        <w:tabs>
          <w:tab w:val="left" w:pos="700"/>
        </w:tabs>
        <w:overflowPunct/>
        <w:autoSpaceDE/>
        <w:adjustRightInd/>
        <w:jc w:val="left"/>
        <w:rPr>
          <w:rFonts w:eastAsia="Arial"/>
          <w:sz w:val="24"/>
        </w:rPr>
      </w:pPr>
      <w:r>
        <w:rPr>
          <w:rFonts w:eastAsia="Arial"/>
          <w:sz w:val="24"/>
        </w:rPr>
        <w:t>The SRP in its first phase has now been significantly expanded and the humanitarian criteria broadened to include other vulnerable categories previously excluded but still focusing on the most vulnerable.</w:t>
      </w:r>
    </w:p>
    <w:p w:rsidR="00DA6BBC" w:rsidRDefault="00DA6BBC" w:rsidP="00DA6BBC">
      <w:pPr>
        <w:tabs>
          <w:tab w:val="left" w:pos="700"/>
        </w:tabs>
        <w:overflowPunct/>
        <w:autoSpaceDE/>
        <w:adjustRightInd/>
        <w:jc w:val="left"/>
        <w:rPr>
          <w:rFonts w:eastAsia="Arial"/>
          <w:sz w:val="24"/>
        </w:rPr>
      </w:pPr>
    </w:p>
    <w:p w:rsidR="00DA6BBC" w:rsidRDefault="00DA6BBC" w:rsidP="00DA6BBC">
      <w:pPr>
        <w:tabs>
          <w:tab w:val="left" w:pos="700"/>
        </w:tabs>
        <w:overflowPunct/>
        <w:autoSpaceDE/>
        <w:adjustRightInd/>
        <w:jc w:val="left"/>
        <w:rPr>
          <w:rFonts w:eastAsia="Arial"/>
          <w:sz w:val="24"/>
        </w:rPr>
      </w:pPr>
      <w:r>
        <w:rPr>
          <w:rFonts w:eastAsia="Arial"/>
          <w:sz w:val="24"/>
        </w:rPr>
        <w:t>The UN estimates that as of May 2016, 13.8 million people are in need of humanitarian aid in Syria. At least 6.6 million people in Syria have been internally displaced in the country and an additional 4.8 million forced to flee their homes to neighbouring countries bordering Syria.</w:t>
      </w:r>
    </w:p>
    <w:p w:rsidR="00DA6BBC" w:rsidRDefault="00DA6BBC" w:rsidP="00DA6BBC">
      <w:pPr>
        <w:overflowPunct/>
        <w:autoSpaceDE/>
        <w:adjustRightInd/>
        <w:ind w:left="709" w:hanging="567"/>
        <w:rPr>
          <w:rFonts w:eastAsia="Arial"/>
          <w:sz w:val="24"/>
        </w:rPr>
      </w:pPr>
    </w:p>
    <w:p w:rsidR="00DA6BBC" w:rsidRDefault="00DA6BBC" w:rsidP="00DA6BBC">
      <w:pPr>
        <w:tabs>
          <w:tab w:val="left" w:pos="700"/>
        </w:tabs>
        <w:overflowPunct/>
        <w:autoSpaceDE/>
        <w:adjustRightInd/>
        <w:jc w:val="left"/>
        <w:rPr>
          <w:rFonts w:eastAsia="Arial"/>
          <w:sz w:val="24"/>
        </w:rPr>
      </w:pPr>
      <w:r>
        <w:rPr>
          <w:rFonts w:eastAsia="Arial"/>
          <w:sz w:val="24"/>
        </w:rPr>
        <w:t>The scheme prioritises those in the greatest need who cannot be supported effectively in the region by giving them protection and support in the UK. The scheme prioritises people requiring urgent medical treatment, survivors of torture and violence, and women and children at risk. All applicants (including accompanying family members) are subject to the usual immigration checks and screening prior to a visa being granted. Those with a criminal past or links to war crimes or extremism are excluded from the scheme.</w:t>
      </w:r>
    </w:p>
    <w:p w:rsidR="00DA6BBC" w:rsidRDefault="00DA6BBC" w:rsidP="00DA6BBC">
      <w:pPr>
        <w:overflowPunct/>
        <w:autoSpaceDE/>
        <w:adjustRightInd/>
        <w:ind w:left="709" w:hanging="567"/>
        <w:contextualSpacing/>
        <w:rPr>
          <w:rFonts w:eastAsia="Arial"/>
          <w:sz w:val="24"/>
        </w:rPr>
      </w:pPr>
    </w:p>
    <w:p w:rsidR="00DA6BBC" w:rsidRDefault="00DA6BBC" w:rsidP="00DA6BBC">
      <w:pPr>
        <w:tabs>
          <w:tab w:val="left" w:pos="700"/>
        </w:tabs>
        <w:overflowPunct/>
        <w:autoSpaceDE/>
        <w:adjustRightInd/>
        <w:jc w:val="left"/>
        <w:rPr>
          <w:rFonts w:eastAsia="Arial"/>
          <w:sz w:val="24"/>
        </w:rPr>
      </w:pPr>
      <w:r>
        <w:rPr>
          <w:rFonts w:eastAsia="Arial"/>
          <w:sz w:val="24"/>
        </w:rPr>
        <w:t>Individual refugees relocated under the SRP are identified by the United Nations High Commission for Refugees (UNHCR) and are allowed to bring their immediate family with them.  This is limited to one spouse / partner (who must be over 18) and their children.  There is no provision to allow applicants to bring other dependent relatives unless they meet the vulnerability criteria in their own right or the Home Office is satisfied that there is an existing dependency.</w:t>
      </w:r>
    </w:p>
    <w:p w:rsidR="00DA6BBC" w:rsidRDefault="00DA6BBC" w:rsidP="00DA6BBC">
      <w:pPr>
        <w:overflowPunct/>
        <w:autoSpaceDE/>
        <w:adjustRightInd/>
        <w:ind w:left="709" w:hanging="567"/>
        <w:rPr>
          <w:rFonts w:ascii="Times New Roman" w:hAnsi="Times New Roman"/>
        </w:rPr>
      </w:pPr>
    </w:p>
    <w:p w:rsidR="00DA6BBC" w:rsidRDefault="00DA6BBC" w:rsidP="00DA6BBC">
      <w:pPr>
        <w:overflowPunct/>
        <w:autoSpaceDE/>
        <w:adjustRightInd/>
        <w:jc w:val="left"/>
        <w:rPr>
          <w:rFonts w:eastAsia="Arial"/>
          <w:sz w:val="24"/>
        </w:rPr>
      </w:pPr>
      <w:r>
        <w:rPr>
          <w:rFonts w:eastAsia="Arial"/>
          <w:sz w:val="24"/>
        </w:rPr>
        <w:t>Those who are accepted under the SRP are granted humanitarian protection giving them leave to remain for 5 years with full access to employment and public funds and rights to family reunion comparable to refugees. They are required to enrol their biometrics in order that a Biometric Residence Permit can be issued. At the end of 5 years if they have not been able to return to Syria, they may be eligible to apply for settlement in the UK. Settlement may be refused if the person is convicted of a criminal offence during their leave and will be refused if they pose a danger to the public, or to national security. Leave to remain can also be curtailed if such evidence comes to light during the initial 5 year period. Settlement can also be revoked if evidence emerges after it has been granted.</w:t>
      </w:r>
    </w:p>
    <w:p w:rsidR="00DA6BBC" w:rsidRDefault="00DA6BBC" w:rsidP="00DA6BBC">
      <w:pPr>
        <w:overflowPunct/>
        <w:autoSpaceDE/>
        <w:adjustRightInd/>
        <w:ind w:left="709" w:right="23" w:hanging="567"/>
        <w:rPr>
          <w:rFonts w:eastAsia="Arial"/>
          <w:sz w:val="24"/>
        </w:rPr>
      </w:pPr>
    </w:p>
    <w:p w:rsidR="00DA6BBC" w:rsidRDefault="00DA6BBC" w:rsidP="00DA6BBC">
      <w:pPr>
        <w:overflowPunct/>
        <w:autoSpaceDE/>
        <w:adjustRightInd/>
        <w:ind w:right="23"/>
        <w:jc w:val="left"/>
        <w:rPr>
          <w:rFonts w:eastAsia="Arial"/>
          <w:sz w:val="24"/>
        </w:rPr>
      </w:pPr>
      <w:r>
        <w:rPr>
          <w:rFonts w:eastAsia="Arial"/>
          <w:sz w:val="24"/>
        </w:rPr>
        <w:lastRenderedPageBreak/>
        <w:t>Unaccompanied minors are not included in the locally agreed SRP scheme as the government is looking to establish a national system.</w:t>
      </w:r>
    </w:p>
    <w:p w:rsidR="00F86E7A" w:rsidRDefault="00F86E7A" w:rsidP="00DA6BBC">
      <w:pPr>
        <w:overflowPunct/>
        <w:autoSpaceDE/>
        <w:adjustRightInd/>
        <w:ind w:right="23"/>
        <w:jc w:val="left"/>
        <w:rPr>
          <w:rFonts w:eastAsia="Arial"/>
          <w:sz w:val="24"/>
        </w:rPr>
      </w:pPr>
    </w:p>
    <w:p w:rsidR="00F86E7A" w:rsidRDefault="00F86E7A" w:rsidP="00F86E7A">
      <w:pPr>
        <w:overflowPunct/>
        <w:autoSpaceDE/>
        <w:adjustRightInd/>
        <w:ind w:right="23"/>
        <w:jc w:val="left"/>
        <w:rPr>
          <w:rFonts w:eastAsia="Arial"/>
          <w:sz w:val="24"/>
        </w:rPr>
      </w:pPr>
      <w:r>
        <w:rPr>
          <w:rFonts w:eastAsia="Arial"/>
          <w:sz w:val="24"/>
        </w:rPr>
        <w:t xml:space="preserve">On </w:t>
      </w:r>
      <w:r w:rsidRPr="00F86E7A">
        <w:rPr>
          <w:rFonts w:eastAsia="Arial"/>
          <w:sz w:val="24"/>
        </w:rPr>
        <w:t xml:space="preserve">21 April </w:t>
      </w:r>
      <w:r>
        <w:rPr>
          <w:rFonts w:eastAsia="Arial"/>
          <w:sz w:val="24"/>
        </w:rPr>
        <w:t xml:space="preserve">2016 </w:t>
      </w:r>
      <w:r w:rsidRPr="00F86E7A">
        <w:rPr>
          <w:rFonts w:eastAsia="Arial"/>
          <w:sz w:val="24"/>
        </w:rPr>
        <w:t>following consultation</w:t>
      </w:r>
      <w:r>
        <w:rPr>
          <w:rFonts w:eastAsia="Arial"/>
          <w:sz w:val="24"/>
        </w:rPr>
        <w:t xml:space="preserve"> Government also made a c</w:t>
      </w:r>
      <w:r w:rsidRPr="00F86E7A">
        <w:rPr>
          <w:rFonts w:eastAsia="Arial"/>
          <w:sz w:val="24"/>
        </w:rPr>
        <w:t>ommitment to resettle up to 3000 people over the life of the Parliament under the</w:t>
      </w:r>
      <w:r>
        <w:rPr>
          <w:rFonts w:eastAsia="Arial"/>
          <w:sz w:val="24"/>
        </w:rPr>
        <w:t xml:space="preserve"> </w:t>
      </w:r>
      <w:r w:rsidRPr="00F86E7A">
        <w:rPr>
          <w:rFonts w:eastAsia="Arial"/>
          <w:sz w:val="24"/>
        </w:rPr>
        <w:t>UNHCR</w:t>
      </w:r>
      <w:r>
        <w:rPr>
          <w:rFonts w:eastAsia="Arial"/>
          <w:sz w:val="24"/>
        </w:rPr>
        <w:t xml:space="preserve"> “Children at Risk” category. Government </w:t>
      </w:r>
      <w:r w:rsidRPr="00F86E7A">
        <w:rPr>
          <w:rFonts w:eastAsia="Arial"/>
          <w:sz w:val="24"/>
        </w:rPr>
        <w:t>expect the majo</w:t>
      </w:r>
      <w:r>
        <w:rPr>
          <w:rFonts w:eastAsia="Arial"/>
          <w:sz w:val="24"/>
        </w:rPr>
        <w:t>rity of the 3000 to be children and the v</w:t>
      </w:r>
      <w:r w:rsidRPr="00F86E7A">
        <w:rPr>
          <w:rFonts w:eastAsia="Arial"/>
          <w:sz w:val="24"/>
        </w:rPr>
        <w:t>ast majority will be in family groups.</w:t>
      </w:r>
      <w:r>
        <w:rPr>
          <w:rFonts w:eastAsia="Arial"/>
          <w:sz w:val="24"/>
        </w:rPr>
        <w:t xml:space="preserve"> </w:t>
      </w:r>
      <w:r w:rsidRPr="00F86E7A">
        <w:rPr>
          <w:rFonts w:eastAsia="Arial"/>
          <w:sz w:val="24"/>
        </w:rPr>
        <w:t>For family groups the scheme works in exactly the same way as</w:t>
      </w:r>
      <w:r>
        <w:rPr>
          <w:rFonts w:eastAsia="Arial"/>
          <w:sz w:val="24"/>
        </w:rPr>
        <w:t xml:space="preserve"> the Syrian Vulnerable Person’s </w:t>
      </w:r>
      <w:r w:rsidRPr="00F86E7A">
        <w:rPr>
          <w:rFonts w:eastAsia="Arial"/>
          <w:sz w:val="24"/>
        </w:rPr>
        <w:t>Resettlement Scheme</w:t>
      </w:r>
      <w:r>
        <w:rPr>
          <w:rFonts w:eastAsia="Arial"/>
          <w:sz w:val="24"/>
        </w:rPr>
        <w:t xml:space="preserve">. </w:t>
      </w:r>
      <w:r w:rsidRPr="00F86E7A">
        <w:rPr>
          <w:rFonts w:eastAsia="Arial"/>
          <w:sz w:val="24"/>
        </w:rPr>
        <w:t>Difference is that those being resettled will not necessarily be Syrian</w:t>
      </w:r>
      <w:r>
        <w:rPr>
          <w:rFonts w:eastAsia="Arial"/>
          <w:sz w:val="24"/>
        </w:rPr>
        <w:t xml:space="preserve"> and a s</w:t>
      </w:r>
      <w:r w:rsidRPr="00F86E7A">
        <w:rPr>
          <w:rFonts w:eastAsia="Arial"/>
          <w:sz w:val="24"/>
        </w:rPr>
        <w:t>mall number will be children with family members other than their parents</w:t>
      </w:r>
      <w:r w:rsidR="00CE2591">
        <w:rPr>
          <w:rFonts w:eastAsia="Arial"/>
          <w:sz w:val="24"/>
        </w:rPr>
        <w:t>.</w:t>
      </w:r>
    </w:p>
    <w:p w:rsidR="00DA6BBC" w:rsidRDefault="00DA6BBC" w:rsidP="00DA6BBC">
      <w:pPr>
        <w:overflowPunct/>
        <w:autoSpaceDE/>
        <w:adjustRightInd/>
        <w:ind w:right="23"/>
        <w:rPr>
          <w:rFonts w:eastAsia="Arial"/>
          <w:b/>
          <w:sz w:val="24"/>
        </w:rPr>
      </w:pPr>
    </w:p>
    <w:p w:rsidR="00DA6BBC" w:rsidRDefault="00DA6BBC" w:rsidP="00DA6BBC">
      <w:pPr>
        <w:overflowPunct/>
        <w:autoSpaceDE/>
        <w:adjustRightInd/>
        <w:ind w:right="23"/>
        <w:rPr>
          <w:rFonts w:eastAsia="Arial"/>
          <w:b/>
          <w:sz w:val="24"/>
        </w:rPr>
      </w:pPr>
      <w:r>
        <w:rPr>
          <w:rFonts w:eastAsia="Arial"/>
          <w:b/>
          <w:sz w:val="24"/>
        </w:rPr>
        <w:t>1.2</w:t>
      </w:r>
      <w:r>
        <w:rPr>
          <w:rFonts w:eastAsia="Arial"/>
          <w:b/>
          <w:sz w:val="24"/>
        </w:rPr>
        <w:tab/>
        <w:t>Local Policy context</w:t>
      </w:r>
    </w:p>
    <w:p w:rsidR="00CE2591" w:rsidRDefault="00CE2591" w:rsidP="00CE2591">
      <w:pPr>
        <w:overflowPunct/>
        <w:autoSpaceDE/>
        <w:adjustRightInd/>
        <w:ind w:right="23"/>
        <w:rPr>
          <w:rFonts w:eastAsia="Arial"/>
          <w:sz w:val="24"/>
        </w:rPr>
      </w:pPr>
      <w:r>
        <w:rPr>
          <w:rFonts w:eastAsia="Arial"/>
          <w:sz w:val="24"/>
        </w:rPr>
        <w:t>The Home Office has asked all local authorities to consider taking individuals under the SRP. Essex Leaders and Chief Executives have, since Sept 15, been discussing the voluntary scheme and a pragmatic approach across Essex. ECC Full Council in Oct 15 carried a unanimous motion to support the humanitarian crisis but on the assurance that full costs would be secured from central government. There was agreement that local 2</w:t>
      </w:r>
      <w:r>
        <w:rPr>
          <w:rFonts w:eastAsia="Arial"/>
          <w:sz w:val="24"/>
          <w:vertAlign w:val="superscript"/>
        </w:rPr>
        <w:t>nd</w:t>
      </w:r>
      <w:r>
        <w:rPr>
          <w:rFonts w:eastAsia="Arial"/>
          <w:sz w:val="24"/>
        </w:rPr>
        <w:t xml:space="preserve"> Tier Councils would lead the identification of suitable and sustainable housing. Indicative numbers across the ECC administrative area are, </w:t>
      </w:r>
      <w:r>
        <w:rPr>
          <w:rFonts w:eastAsia="Arial"/>
          <w:i/>
          <w:sz w:val="24"/>
        </w:rPr>
        <w:t xml:space="preserve">subject to infrastructure being in place, </w:t>
      </w:r>
      <w:r>
        <w:rPr>
          <w:rFonts w:eastAsia="Arial"/>
          <w:sz w:val="24"/>
        </w:rPr>
        <w:t xml:space="preserve">for </w:t>
      </w:r>
      <w:r>
        <w:rPr>
          <w:rFonts w:eastAsia="Arial"/>
          <w:i/>
          <w:sz w:val="24"/>
        </w:rPr>
        <w:t>up to</w:t>
      </w:r>
      <w:r>
        <w:rPr>
          <w:rFonts w:eastAsia="Arial"/>
          <w:sz w:val="24"/>
        </w:rPr>
        <w:t xml:space="preserve"> 500 individuals over the 5 years of the scheme. E.g. a parent with two children would be counted as three individuals. Central government have confirmed the level of funding for one year and the tapering funding for years 2 to 5.</w:t>
      </w:r>
    </w:p>
    <w:p w:rsidR="00CE2591" w:rsidRDefault="00CE2591" w:rsidP="00CE2591">
      <w:pPr>
        <w:ind w:left="709" w:right="23" w:hanging="567"/>
        <w:rPr>
          <w:rFonts w:eastAsia="Arial"/>
          <w:sz w:val="24"/>
        </w:rPr>
      </w:pPr>
    </w:p>
    <w:p w:rsidR="00CE2591" w:rsidRDefault="00CE2591" w:rsidP="00CE2591">
      <w:pPr>
        <w:tabs>
          <w:tab w:val="left" w:pos="694"/>
        </w:tabs>
        <w:overflowPunct/>
        <w:autoSpaceDE/>
        <w:adjustRightInd/>
        <w:ind w:right="23"/>
        <w:rPr>
          <w:rFonts w:eastAsia="Arial"/>
          <w:sz w:val="24"/>
        </w:rPr>
      </w:pPr>
      <w:r>
        <w:rPr>
          <w:rFonts w:eastAsia="Arial"/>
          <w:sz w:val="24"/>
        </w:rPr>
        <w:t>ECC is the financial lead authority and coordinating arrangements for planning access to healthcare, education, and post arrival support services. Post arrival service providers will ensure the coordination and delivery of orientation services so that the refugees have suitable and sustainable accommodation and the specific needs of these vulnerable individuals are met.</w:t>
      </w:r>
    </w:p>
    <w:p w:rsidR="00CE2591" w:rsidRDefault="00CE2591" w:rsidP="00CE2591">
      <w:pPr>
        <w:overflowPunct/>
        <w:autoSpaceDE/>
        <w:adjustRightInd/>
        <w:jc w:val="left"/>
        <w:rPr>
          <w:rFonts w:eastAsia="Arial"/>
          <w:b/>
          <w:sz w:val="24"/>
        </w:rPr>
      </w:pPr>
    </w:p>
    <w:p w:rsidR="00CE2591" w:rsidRDefault="00CE2591" w:rsidP="00CE2591">
      <w:pPr>
        <w:rPr>
          <w:rFonts w:cs="Arial"/>
          <w:sz w:val="24"/>
          <w:szCs w:val="24"/>
        </w:rPr>
      </w:pPr>
      <w:r>
        <w:rPr>
          <w:rFonts w:cs="Arial"/>
          <w:sz w:val="24"/>
          <w:szCs w:val="24"/>
        </w:rPr>
        <w:t xml:space="preserve">Since last September Essex County Council (ECC) has been working in partnership with those local second tier Councils who have responsibility for local housing and have, through localised arrangements, managed to resettle 66 individuals by end of the Oct 2016. </w:t>
      </w:r>
    </w:p>
    <w:p w:rsidR="00CE2591" w:rsidRDefault="00CE2591" w:rsidP="00CE2591">
      <w:pPr>
        <w:rPr>
          <w:rFonts w:cs="Arial"/>
          <w:sz w:val="24"/>
          <w:szCs w:val="24"/>
        </w:rPr>
      </w:pPr>
    </w:p>
    <w:p w:rsidR="00CE2591" w:rsidRDefault="00CE2591" w:rsidP="00CE2591">
      <w:pPr>
        <w:rPr>
          <w:rFonts w:cs="Arial"/>
          <w:sz w:val="24"/>
          <w:szCs w:val="24"/>
        </w:rPr>
      </w:pPr>
      <w:r>
        <w:rPr>
          <w:rFonts w:cs="Arial"/>
          <w:sz w:val="24"/>
          <w:szCs w:val="24"/>
        </w:rPr>
        <w:t>Learning from the initial response has highlighted that one of the key challenges across the County has been:</w:t>
      </w:r>
    </w:p>
    <w:p w:rsidR="00CE2591" w:rsidRDefault="00CE2591" w:rsidP="00CE2591">
      <w:pPr>
        <w:pStyle w:val="ListParagraph"/>
        <w:numPr>
          <w:ilvl w:val="0"/>
          <w:numId w:val="38"/>
        </w:numPr>
        <w:rPr>
          <w:rFonts w:cs="Arial"/>
          <w:szCs w:val="24"/>
        </w:rPr>
      </w:pPr>
      <w:r>
        <w:rPr>
          <w:rFonts w:cs="Arial"/>
          <w:szCs w:val="24"/>
        </w:rPr>
        <w:t>Identification and securing of suitable and sustainable housing complemented by:</w:t>
      </w:r>
    </w:p>
    <w:p w:rsidR="00CE2591" w:rsidRDefault="00CE2591" w:rsidP="00CE2591">
      <w:pPr>
        <w:pStyle w:val="ListParagraph"/>
        <w:numPr>
          <w:ilvl w:val="0"/>
          <w:numId w:val="38"/>
        </w:numPr>
        <w:rPr>
          <w:rFonts w:cs="Arial"/>
          <w:szCs w:val="24"/>
        </w:rPr>
      </w:pPr>
      <w:r>
        <w:rPr>
          <w:rFonts w:cs="Arial"/>
          <w:szCs w:val="24"/>
        </w:rPr>
        <w:t>Specialist case worker support services.</w:t>
      </w:r>
    </w:p>
    <w:p w:rsidR="00CE2591" w:rsidRDefault="00CE2591" w:rsidP="00CE2591">
      <w:pPr>
        <w:rPr>
          <w:rFonts w:cs="Arial"/>
          <w:sz w:val="24"/>
          <w:szCs w:val="24"/>
        </w:rPr>
      </w:pPr>
    </w:p>
    <w:p w:rsidR="00CE2591" w:rsidRDefault="00CE2591" w:rsidP="00CE2591">
      <w:pPr>
        <w:rPr>
          <w:rFonts w:cs="Arial"/>
          <w:sz w:val="24"/>
          <w:szCs w:val="24"/>
        </w:rPr>
      </w:pPr>
      <w:r>
        <w:rPr>
          <w:rFonts w:cs="Arial"/>
          <w:sz w:val="24"/>
          <w:szCs w:val="24"/>
        </w:rPr>
        <w:t>ECC wishes to through a competitive procurement exercise, designed to stimulate innovation and to secure value for money, commission services that can deliver a countywide or geographically targeted support to the Syrian Refugee Programme.</w:t>
      </w:r>
    </w:p>
    <w:p w:rsidR="00CE2591" w:rsidRDefault="00CE2591" w:rsidP="00CE2591">
      <w:pPr>
        <w:rPr>
          <w:rFonts w:cs="Arial"/>
          <w:sz w:val="24"/>
          <w:szCs w:val="24"/>
        </w:rPr>
      </w:pPr>
      <w:r>
        <w:rPr>
          <w:rFonts w:cs="Arial"/>
          <w:sz w:val="24"/>
          <w:szCs w:val="24"/>
        </w:rPr>
        <w:t>This will then provide ECC and partners that we are able to successfully evidence and assure the Governments ‘Post Arrival Delivery Requirements’</w:t>
      </w:r>
    </w:p>
    <w:p w:rsidR="00DA6BBC" w:rsidRDefault="00DA6BBC" w:rsidP="00DA6BBC">
      <w:pPr>
        <w:rPr>
          <w:rFonts w:cs="Arial"/>
          <w:sz w:val="24"/>
          <w:szCs w:val="24"/>
        </w:rPr>
      </w:pPr>
      <w:r>
        <w:rPr>
          <w:rFonts w:cs="Arial"/>
          <w:b/>
          <w:sz w:val="24"/>
          <w:szCs w:val="24"/>
        </w:rPr>
        <w:object w:dxaOrig="1545" w:dyaOrig="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7pt;height:49.4pt" o:ole="">
            <v:imagedata r:id="rId15" o:title=""/>
          </v:shape>
          <o:OLEObject Type="Embed" ProgID="AcroExch.Document.11" ShapeID="_x0000_i1026" DrawAspect="Icon" ObjectID="_1549442211" r:id="rId16"/>
        </w:object>
      </w:r>
    </w:p>
    <w:p w:rsidR="00DA6BBC" w:rsidRDefault="00DA6BBC" w:rsidP="00DA6BBC">
      <w:pPr>
        <w:rPr>
          <w:rFonts w:cs="Arial"/>
          <w:sz w:val="24"/>
          <w:szCs w:val="24"/>
        </w:rPr>
      </w:pPr>
    </w:p>
    <w:p w:rsidR="00DA6BBC" w:rsidRDefault="00DA6BBC" w:rsidP="00DA6BBC">
      <w:pPr>
        <w:rPr>
          <w:rFonts w:cs="Arial"/>
          <w:sz w:val="24"/>
          <w:szCs w:val="24"/>
        </w:rPr>
      </w:pPr>
    </w:p>
    <w:p w:rsidR="00DA6BBC" w:rsidRDefault="00DA6BBC" w:rsidP="00DA6BBC">
      <w:pPr>
        <w:rPr>
          <w:rFonts w:cs="Arial"/>
          <w:sz w:val="24"/>
          <w:szCs w:val="24"/>
        </w:rPr>
      </w:pPr>
      <w:r>
        <w:rPr>
          <w:rFonts w:cs="Arial"/>
          <w:sz w:val="24"/>
          <w:szCs w:val="24"/>
        </w:rPr>
        <w:t xml:space="preserve">Therefore </w:t>
      </w:r>
      <w:r w:rsidR="00801A9A">
        <w:rPr>
          <w:rFonts w:cs="Arial"/>
          <w:sz w:val="24"/>
          <w:szCs w:val="24"/>
        </w:rPr>
        <w:t>Essex County Council will be procuring two contracts to meet the two key elements required:</w:t>
      </w:r>
    </w:p>
    <w:p w:rsidR="00DA6BBC" w:rsidRDefault="00DA6BBC" w:rsidP="00DA6BBC">
      <w:pPr>
        <w:rPr>
          <w:rFonts w:cs="Arial"/>
          <w:sz w:val="24"/>
          <w:szCs w:val="24"/>
        </w:rPr>
      </w:pPr>
    </w:p>
    <w:p w:rsidR="00DA6BBC" w:rsidRDefault="00DA6BBC" w:rsidP="00DA6BBC">
      <w:pPr>
        <w:pStyle w:val="ListParagraph"/>
        <w:numPr>
          <w:ilvl w:val="0"/>
          <w:numId w:val="39"/>
        </w:numPr>
        <w:rPr>
          <w:rFonts w:cs="Arial"/>
          <w:szCs w:val="24"/>
        </w:rPr>
      </w:pPr>
      <w:r>
        <w:rPr>
          <w:rFonts w:cs="Arial"/>
          <w:szCs w:val="24"/>
        </w:rPr>
        <w:t xml:space="preserve">Accommodation Provision </w:t>
      </w:r>
    </w:p>
    <w:p w:rsidR="00DA6BBC" w:rsidRDefault="00DA6BBC" w:rsidP="00DA6BBC">
      <w:pPr>
        <w:pStyle w:val="ListParagraph"/>
        <w:numPr>
          <w:ilvl w:val="0"/>
          <w:numId w:val="39"/>
        </w:numPr>
        <w:rPr>
          <w:rFonts w:cs="Arial"/>
          <w:szCs w:val="24"/>
        </w:rPr>
      </w:pPr>
      <w:r>
        <w:rPr>
          <w:rFonts w:cs="Arial"/>
          <w:szCs w:val="24"/>
        </w:rPr>
        <w:t>Case Worker Provision</w:t>
      </w:r>
    </w:p>
    <w:p w:rsidR="00DA6BBC" w:rsidRDefault="00DA6BBC" w:rsidP="00DA6BBC">
      <w:pPr>
        <w:pStyle w:val="ListParagraph"/>
        <w:rPr>
          <w:rFonts w:cs="Arial"/>
          <w:szCs w:val="24"/>
        </w:rPr>
      </w:pPr>
    </w:p>
    <w:p w:rsidR="00CE2591" w:rsidRDefault="00CE2591" w:rsidP="00CE2591">
      <w:pPr>
        <w:rPr>
          <w:b/>
          <w:color w:val="FF0000"/>
          <w:u w:val="single"/>
        </w:rPr>
      </w:pPr>
      <w:r>
        <w:rPr>
          <w:rFonts w:cs="Arial"/>
          <w:sz w:val="24"/>
          <w:szCs w:val="24"/>
        </w:rPr>
        <w:t xml:space="preserve">Although this service is commissioned by Essex County Council it is important that the service works holistically across the health, housing and social care system within </w:t>
      </w:r>
      <w:r>
        <w:rPr>
          <w:sz w:val="24"/>
        </w:rPr>
        <w:t>the Essex County Council administrative area; excluding Southend and Thurrock Unitary Councils, as shown below:</w:t>
      </w:r>
    </w:p>
    <w:p w:rsidR="00DA6BBC" w:rsidRDefault="00DA6BBC" w:rsidP="00DA6BBC">
      <w:pPr>
        <w:rPr>
          <w:rFonts w:cs="Arial"/>
          <w:sz w:val="24"/>
          <w:szCs w:val="24"/>
        </w:rPr>
      </w:pPr>
    </w:p>
    <w:p w:rsidR="00DA6BBC" w:rsidRDefault="00DA6BBC" w:rsidP="00DA6BBC">
      <w:pPr>
        <w:rPr>
          <w:rFonts w:cs="Arial"/>
          <w:sz w:val="24"/>
          <w:szCs w:val="24"/>
        </w:rPr>
      </w:pPr>
    </w:p>
    <w:p w:rsidR="00DA6BBC" w:rsidRDefault="00DA6BBC" w:rsidP="00DA6BBC">
      <w:pPr>
        <w:rPr>
          <w:rFonts w:cs="Arial"/>
          <w:sz w:val="24"/>
          <w:szCs w:val="24"/>
        </w:rPr>
      </w:pPr>
      <w:r>
        <w:rPr>
          <w:noProof/>
          <w:lang w:eastAsia="en-GB"/>
        </w:rPr>
        <w:drawing>
          <wp:inline distT="0" distB="0" distL="0" distR="0">
            <wp:extent cx="2562225" cy="1943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62225" cy="1943100"/>
                    </a:xfrm>
                    <a:prstGeom prst="rect">
                      <a:avLst/>
                    </a:prstGeom>
                    <a:noFill/>
                    <a:ln>
                      <a:noFill/>
                    </a:ln>
                  </pic:spPr>
                </pic:pic>
              </a:graphicData>
            </a:graphic>
          </wp:inline>
        </w:drawing>
      </w:r>
    </w:p>
    <w:p w:rsidR="00DA6BBC" w:rsidRDefault="00DA6BBC" w:rsidP="00DA6BBC">
      <w:pPr>
        <w:pStyle w:val="NoSpacing"/>
        <w:ind w:left="360"/>
      </w:pPr>
      <w:r>
        <w:t>Providers will also be required to meet all requirements detailed in the Essex County Council Outcomes Statement.</w:t>
      </w:r>
    </w:p>
    <w:p w:rsidR="00DA6BBC" w:rsidRDefault="00DA6BBC" w:rsidP="00DA6BBC">
      <w:pPr>
        <w:pStyle w:val="NoSpacing"/>
        <w:ind w:left="360"/>
      </w:pPr>
    </w:p>
    <w:p w:rsidR="00DA6BBC" w:rsidRDefault="0099756F" w:rsidP="00DA6BBC">
      <w:pPr>
        <w:pStyle w:val="NoSpacing"/>
        <w:ind w:left="360"/>
      </w:pPr>
      <w:r>
        <w:object w:dxaOrig="1551" w:dyaOrig="1004">
          <v:shape id="_x0000_i1027" type="#_x0000_t75" style="width:77pt;height:49.4pt" o:ole="">
            <v:imagedata r:id="rId18" o:title=""/>
          </v:shape>
          <o:OLEObject Type="Embed" ProgID="AcroExch.Document.11" ShapeID="_x0000_i1027" DrawAspect="Icon" ObjectID="_1549442212" r:id="rId19"/>
        </w:object>
      </w:r>
    </w:p>
    <w:p w:rsidR="00DA6BBC" w:rsidRDefault="00DA6BBC" w:rsidP="00DA6BBC">
      <w:pPr>
        <w:rPr>
          <w:rFonts w:cs="Arial"/>
          <w:sz w:val="24"/>
          <w:szCs w:val="24"/>
        </w:rPr>
      </w:pPr>
    </w:p>
    <w:p w:rsidR="00DA6BBC" w:rsidRPr="00801A9A" w:rsidRDefault="00801A9A" w:rsidP="00DA6BBC">
      <w:pPr>
        <w:pStyle w:val="Heading1"/>
        <w:numPr>
          <w:ilvl w:val="0"/>
          <w:numId w:val="0"/>
        </w:numPr>
        <w:tabs>
          <w:tab w:val="left" w:pos="720"/>
        </w:tabs>
        <w:rPr>
          <w:rFonts w:cs="Arial"/>
          <w:sz w:val="24"/>
          <w:szCs w:val="24"/>
        </w:rPr>
      </w:pPr>
      <w:r w:rsidRPr="00801A9A">
        <w:rPr>
          <w:rFonts w:cs="Arial"/>
          <w:sz w:val="24"/>
          <w:szCs w:val="24"/>
        </w:rPr>
        <w:t>2.</w:t>
      </w:r>
      <w:bookmarkStart w:id="106" w:name="_Toc406751349"/>
      <w:bookmarkStart w:id="107" w:name="_Toc406751314"/>
      <w:bookmarkStart w:id="108" w:name="_Toc398182467"/>
      <w:bookmarkStart w:id="109" w:name="_Toc398182253"/>
      <w:bookmarkStart w:id="110" w:name="_Toc398182140"/>
      <w:bookmarkStart w:id="111" w:name="_Toc398182101"/>
      <w:bookmarkStart w:id="112" w:name="_Toc397591751"/>
      <w:bookmarkStart w:id="113" w:name="_Toc397591681"/>
      <w:bookmarkStart w:id="114" w:name="_Toc397591641"/>
      <w:bookmarkStart w:id="115" w:name="_Toc395252739"/>
      <w:bookmarkStart w:id="116" w:name="_Toc395089540"/>
      <w:bookmarkStart w:id="117" w:name="_Toc395080831"/>
      <w:bookmarkStart w:id="118" w:name="_Toc395080783"/>
      <w:bookmarkStart w:id="119" w:name="_Toc395079973"/>
      <w:bookmarkStart w:id="120" w:name="_Toc395079763"/>
      <w:bookmarkStart w:id="121" w:name="_Toc395079507"/>
      <w:bookmarkStart w:id="122" w:name="_Toc395079328"/>
      <w:bookmarkStart w:id="123" w:name="_Toc390768041"/>
      <w:bookmarkStart w:id="124" w:name="_Toc390767900"/>
      <w:bookmarkStart w:id="125" w:name="_Toc390344762"/>
      <w:bookmarkStart w:id="126" w:name="_Toc390336847"/>
      <w:bookmarkStart w:id="127" w:name="_Toc390336402"/>
      <w:bookmarkStart w:id="128" w:name="_Toc390336293"/>
      <w:bookmarkStart w:id="129" w:name="_Toc390336213"/>
      <w:bookmarkStart w:id="130" w:name="_Toc390177207"/>
      <w:bookmarkStart w:id="131" w:name="_Toc390177114"/>
      <w:r w:rsidRPr="00801A9A">
        <w:rPr>
          <w:rFonts w:cs="Arial"/>
          <w:sz w:val="24"/>
          <w:szCs w:val="24"/>
        </w:rPr>
        <w:tab/>
      </w:r>
      <w:r w:rsidR="00DA6BBC" w:rsidRPr="00801A9A">
        <w:rPr>
          <w:rFonts w:cs="Arial"/>
          <w:sz w:val="24"/>
          <w:szCs w:val="24"/>
        </w:rPr>
        <w:t>Outcomes, Performance and Quality Monitoring Approach</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A6BBC" w:rsidRDefault="00DA6BBC" w:rsidP="00DA6BBC">
      <w:pPr>
        <w:rPr>
          <w:rFonts w:cs="Arial"/>
          <w:sz w:val="24"/>
          <w:szCs w:val="24"/>
        </w:rPr>
      </w:pPr>
    </w:p>
    <w:p w:rsidR="00DA6BBC" w:rsidRDefault="00DA6BBC" w:rsidP="00DA6BBC">
      <w:pPr>
        <w:rPr>
          <w:rFonts w:cs="Arial"/>
          <w:sz w:val="24"/>
          <w:szCs w:val="24"/>
        </w:rPr>
      </w:pPr>
      <w:r>
        <w:rPr>
          <w:rFonts w:cs="Arial"/>
          <w:sz w:val="24"/>
          <w:szCs w:val="24"/>
        </w:rPr>
        <w:t>The ‘Vision for Essex 2013/17: Where innovation brings prosperity’ sets out ECC’s vision and priorities. An outcomes framework has been designed to deliver this vision, and commissioning strategies have been developed underpinning each of the key outcomes. The commissioning strategies clearly identify the need to support more adults with mental health needs and adults with disabilities.</w:t>
      </w:r>
    </w:p>
    <w:p w:rsidR="00DA6BBC" w:rsidRDefault="00DA6BBC" w:rsidP="00DA6BBC">
      <w:pPr>
        <w:rPr>
          <w:rFonts w:cs="Arial"/>
          <w:sz w:val="24"/>
          <w:szCs w:val="24"/>
        </w:rPr>
      </w:pPr>
    </w:p>
    <w:p w:rsidR="00DA6BBC" w:rsidRDefault="00DA6BBC" w:rsidP="00DA6BBC">
      <w:pPr>
        <w:rPr>
          <w:rFonts w:cs="Arial"/>
          <w:sz w:val="24"/>
          <w:szCs w:val="24"/>
        </w:rPr>
      </w:pPr>
      <w:r>
        <w:rPr>
          <w:rFonts w:cs="Arial"/>
          <w:sz w:val="24"/>
          <w:szCs w:val="24"/>
        </w:rPr>
        <w:t>The outcome ‘People in Essex can live independently and exercise choice and control over their lives’ is particularly relevant to the countywide Case worker support service</w:t>
      </w:r>
    </w:p>
    <w:p w:rsidR="00DA6BBC" w:rsidRDefault="00DA6BBC" w:rsidP="00DA6BBC">
      <w:pPr>
        <w:rPr>
          <w:rFonts w:cs="Arial"/>
          <w:sz w:val="24"/>
          <w:szCs w:val="24"/>
        </w:rPr>
      </w:pPr>
    </w:p>
    <w:p w:rsidR="00DA6BBC" w:rsidRDefault="00DA6BBC" w:rsidP="00DA6BBC">
      <w:pPr>
        <w:rPr>
          <w:rFonts w:cs="Arial"/>
          <w:sz w:val="24"/>
          <w:szCs w:val="24"/>
        </w:rPr>
      </w:pPr>
      <w:r>
        <w:rPr>
          <w:rFonts w:cs="Arial"/>
          <w:sz w:val="24"/>
          <w:szCs w:val="24"/>
        </w:rPr>
        <w:t xml:space="preserve">Evaluation of the standard of service provision will be based upon providers demonstrating the difference that the service has made to a service users ability to </w:t>
      </w:r>
      <w:r>
        <w:rPr>
          <w:rFonts w:cs="Arial"/>
          <w:sz w:val="24"/>
          <w:szCs w:val="24"/>
        </w:rPr>
        <w:lastRenderedPageBreak/>
        <w:t>make informed choices and/or have their voice heard and how their level of involvement with the assessment, review and support plan has improved.</w:t>
      </w:r>
    </w:p>
    <w:p w:rsidR="00DA6BBC" w:rsidRDefault="00DA6BBC" w:rsidP="00DA6BBC">
      <w:pPr>
        <w:rPr>
          <w:rFonts w:cs="Arial"/>
          <w:sz w:val="24"/>
          <w:szCs w:val="24"/>
        </w:rPr>
      </w:pPr>
    </w:p>
    <w:p w:rsidR="00DA6BBC" w:rsidRDefault="00DA6BBC" w:rsidP="00DA6BBC">
      <w:pPr>
        <w:rPr>
          <w:rFonts w:cs="Arial"/>
          <w:sz w:val="24"/>
          <w:szCs w:val="24"/>
        </w:rPr>
      </w:pPr>
      <w:r>
        <w:rPr>
          <w:rFonts w:cs="Arial"/>
          <w:sz w:val="24"/>
          <w:szCs w:val="24"/>
        </w:rPr>
        <w:t xml:space="preserve">Providers will also be expected to demonstrate that they are achieving high levels of customer satisfaction and have processes in place to ensure that the experience of the service user, employer and key stakeholders is being actively used to drive continuous improvement. </w:t>
      </w:r>
    </w:p>
    <w:p w:rsidR="00DA6BBC" w:rsidRDefault="00DA6BBC" w:rsidP="00DA6BBC">
      <w:pPr>
        <w:rPr>
          <w:rFonts w:cs="Arial"/>
          <w:sz w:val="24"/>
          <w:szCs w:val="24"/>
        </w:rPr>
      </w:pPr>
    </w:p>
    <w:p w:rsidR="00CE2591" w:rsidRDefault="00CE2591" w:rsidP="00CE2591">
      <w:pPr>
        <w:rPr>
          <w:rFonts w:cs="Arial"/>
          <w:sz w:val="24"/>
          <w:szCs w:val="24"/>
        </w:rPr>
      </w:pPr>
      <w:r>
        <w:rPr>
          <w:rFonts w:cs="Arial"/>
          <w:sz w:val="24"/>
          <w:szCs w:val="24"/>
        </w:rPr>
        <w:t xml:space="preserve">The provider will be required to support ECC and partners in the Government Evaluation of the national programme and submit quarterly reports that demonstrate performance against the agreed outcome and performance measures. </w:t>
      </w:r>
    </w:p>
    <w:p w:rsidR="00DA6BBC" w:rsidRDefault="00DA6BBC" w:rsidP="00DA6BBC">
      <w:pPr>
        <w:rPr>
          <w:rFonts w:cs="Arial"/>
          <w:sz w:val="24"/>
          <w:szCs w:val="24"/>
        </w:rPr>
      </w:pPr>
    </w:p>
    <w:p w:rsidR="00DA6BBC" w:rsidRDefault="00DA6BBC" w:rsidP="00DA6BBC">
      <w:pPr>
        <w:rPr>
          <w:rFonts w:cs="Arial"/>
          <w:sz w:val="24"/>
          <w:szCs w:val="24"/>
        </w:rPr>
      </w:pPr>
    </w:p>
    <w:p w:rsidR="00DA6BBC" w:rsidRDefault="00801A9A" w:rsidP="00DA6BBC">
      <w:pPr>
        <w:rPr>
          <w:rFonts w:cs="Arial"/>
          <w:b/>
          <w:sz w:val="24"/>
          <w:szCs w:val="24"/>
        </w:rPr>
      </w:pPr>
      <w:r>
        <w:rPr>
          <w:rFonts w:cs="Arial"/>
          <w:b/>
          <w:sz w:val="24"/>
          <w:szCs w:val="24"/>
        </w:rPr>
        <w:t xml:space="preserve">3. </w:t>
      </w:r>
      <w:r>
        <w:rPr>
          <w:rFonts w:cs="Arial"/>
          <w:b/>
          <w:sz w:val="24"/>
          <w:szCs w:val="24"/>
        </w:rPr>
        <w:tab/>
        <w:t>CASEWORKER SUPPORT REQUIREMENTS</w:t>
      </w:r>
    </w:p>
    <w:p w:rsidR="00DA6BBC" w:rsidRDefault="00801A9A" w:rsidP="00801A9A">
      <w:pPr>
        <w:pStyle w:val="Heading2"/>
        <w:keepNext/>
        <w:numPr>
          <w:ilvl w:val="0"/>
          <w:numId w:val="0"/>
        </w:numPr>
        <w:tabs>
          <w:tab w:val="left" w:pos="720"/>
        </w:tabs>
        <w:overflowPunct/>
        <w:autoSpaceDE/>
        <w:adjustRightInd/>
        <w:spacing w:before="240" w:after="60" w:line="240" w:lineRule="auto"/>
        <w:jc w:val="left"/>
        <w:textAlignment w:val="auto"/>
        <w:rPr>
          <w:rFonts w:cs="Arial"/>
          <w:b/>
          <w:sz w:val="24"/>
          <w:szCs w:val="24"/>
        </w:rPr>
      </w:pPr>
      <w:r>
        <w:rPr>
          <w:rFonts w:cs="Arial"/>
          <w:b/>
          <w:sz w:val="24"/>
          <w:szCs w:val="24"/>
        </w:rPr>
        <w:t>3.1</w:t>
      </w:r>
      <w:r>
        <w:rPr>
          <w:rFonts w:cs="Arial"/>
          <w:b/>
          <w:sz w:val="24"/>
          <w:szCs w:val="24"/>
        </w:rPr>
        <w:tab/>
      </w:r>
      <w:r w:rsidR="00DA6BBC">
        <w:rPr>
          <w:rFonts w:cs="Arial"/>
          <w:b/>
          <w:sz w:val="24"/>
          <w:szCs w:val="24"/>
        </w:rPr>
        <w:t>Who is the service for?</w:t>
      </w:r>
    </w:p>
    <w:p w:rsidR="00DA6BBC" w:rsidRDefault="00DA6BBC" w:rsidP="00DA6BBC">
      <w:pPr>
        <w:rPr>
          <w:rFonts w:cs="Arial"/>
          <w:sz w:val="24"/>
          <w:szCs w:val="24"/>
        </w:rPr>
      </w:pPr>
    </w:p>
    <w:p w:rsidR="00DA6BBC" w:rsidRDefault="00DA6BBC" w:rsidP="00801A9A">
      <w:pPr>
        <w:pStyle w:val="ListParagraph"/>
        <w:suppressAutoHyphens w:val="0"/>
        <w:ind w:left="0"/>
        <w:jc w:val="left"/>
        <w:rPr>
          <w:rFonts w:cs="Arial"/>
          <w:szCs w:val="24"/>
        </w:rPr>
      </w:pPr>
      <w:r>
        <w:rPr>
          <w:rFonts w:cs="Arial"/>
          <w:szCs w:val="24"/>
        </w:rPr>
        <w:t xml:space="preserve">This service specification covers all adults, children and young people </w:t>
      </w:r>
      <w:r w:rsidR="00CE2591">
        <w:rPr>
          <w:rFonts w:cs="Arial"/>
          <w:szCs w:val="24"/>
        </w:rPr>
        <w:t xml:space="preserve">considered by </w:t>
      </w:r>
      <w:r>
        <w:rPr>
          <w:rFonts w:cs="Arial"/>
          <w:szCs w:val="24"/>
        </w:rPr>
        <w:t xml:space="preserve">Essex </w:t>
      </w:r>
      <w:r w:rsidR="00CE2591">
        <w:rPr>
          <w:rFonts w:cs="Arial"/>
          <w:szCs w:val="24"/>
        </w:rPr>
        <w:t>to require resettlement, including but not limited to the Syrian Resettlement Programme and the UNHCR Children at Risk</w:t>
      </w:r>
      <w:r>
        <w:rPr>
          <w:rFonts w:cs="Arial"/>
          <w:szCs w:val="24"/>
        </w:rPr>
        <w:t xml:space="preserve"> (except for an unaccompanied minor). </w:t>
      </w:r>
    </w:p>
    <w:p w:rsidR="00DA6BBC" w:rsidRDefault="00801A9A" w:rsidP="00801A9A">
      <w:pPr>
        <w:pStyle w:val="Heading2"/>
        <w:keepNext/>
        <w:numPr>
          <w:ilvl w:val="0"/>
          <w:numId w:val="0"/>
        </w:numPr>
        <w:tabs>
          <w:tab w:val="left" w:pos="720"/>
        </w:tabs>
        <w:overflowPunct/>
        <w:autoSpaceDE/>
        <w:adjustRightInd/>
        <w:spacing w:before="240" w:after="60" w:line="240" w:lineRule="auto"/>
        <w:ind w:left="851" w:hanging="851"/>
        <w:jc w:val="left"/>
        <w:textAlignment w:val="auto"/>
        <w:rPr>
          <w:rFonts w:cs="Arial"/>
          <w:b/>
          <w:sz w:val="24"/>
          <w:szCs w:val="24"/>
        </w:rPr>
      </w:pPr>
      <w:bookmarkStart w:id="132" w:name="_Toc406751351"/>
      <w:bookmarkStart w:id="133" w:name="_Toc398182469"/>
      <w:bookmarkStart w:id="134" w:name="_Toc398182255"/>
      <w:bookmarkStart w:id="135" w:name="_Toc398182142"/>
      <w:bookmarkStart w:id="136" w:name="_Toc397591753"/>
      <w:bookmarkStart w:id="137" w:name="_Toc397591683"/>
      <w:bookmarkStart w:id="138" w:name="_Toc395252741"/>
      <w:bookmarkStart w:id="139" w:name="_Toc395080833"/>
      <w:bookmarkStart w:id="140" w:name="_Toc395080785"/>
      <w:bookmarkStart w:id="141" w:name="_Toc395079975"/>
      <w:bookmarkStart w:id="142" w:name="_Toc395079765"/>
      <w:bookmarkStart w:id="143" w:name="_Toc390336296"/>
      <w:r>
        <w:rPr>
          <w:rFonts w:cs="Arial"/>
          <w:b/>
          <w:sz w:val="24"/>
          <w:szCs w:val="24"/>
        </w:rPr>
        <w:t>3.2</w:t>
      </w:r>
      <w:r>
        <w:rPr>
          <w:rFonts w:cs="Arial"/>
          <w:b/>
          <w:sz w:val="24"/>
          <w:szCs w:val="24"/>
        </w:rPr>
        <w:tab/>
      </w:r>
      <w:r w:rsidR="00DA6BBC">
        <w:rPr>
          <w:rFonts w:cs="Arial"/>
          <w:b/>
          <w:sz w:val="24"/>
          <w:szCs w:val="24"/>
        </w:rPr>
        <w:t>Core Service Requirements, Standards and Principles</w:t>
      </w:r>
      <w:bookmarkEnd w:id="132"/>
      <w:bookmarkEnd w:id="133"/>
      <w:bookmarkEnd w:id="134"/>
      <w:bookmarkEnd w:id="135"/>
      <w:bookmarkEnd w:id="136"/>
      <w:bookmarkEnd w:id="137"/>
      <w:bookmarkEnd w:id="138"/>
      <w:bookmarkEnd w:id="139"/>
      <w:bookmarkEnd w:id="140"/>
      <w:bookmarkEnd w:id="141"/>
      <w:bookmarkEnd w:id="142"/>
      <w:bookmarkEnd w:id="143"/>
    </w:p>
    <w:p w:rsidR="00DA6BBC" w:rsidRDefault="00DA6BBC" w:rsidP="00801A9A">
      <w:pPr>
        <w:pStyle w:val="Heading3"/>
        <w:numPr>
          <w:ilvl w:val="0"/>
          <w:numId w:val="0"/>
        </w:numPr>
        <w:tabs>
          <w:tab w:val="left" w:pos="720"/>
        </w:tabs>
        <w:overflowPunct/>
        <w:autoSpaceDE/>
        <w:adjustRightInd/>
        <w:spacing w:before="240" w:line="240" w:lineRule="auto"/>
        <w:textAlignment w:val="auto"/>
        <w:rPr>
          <w:rFonts w:cs="Arial"/>
          <w:sz w:val="24"/>
          <w:szCs w:val="24"/>
        </w:rPr>
      </w:pPr>
      <w:bookmarkStart w:id="144" w:name="_Toc406751352"/>
      <w:bookmarkStart w:id="145" w:name="_Toc398182470"/>
      <w:bookmarkStart w:id="146" w:name="_Toc398182256"/>
      <w:bookmarkStart w:id="147" w:name="_Toc398182143"/>
      <w:bookmarkStart w:id="148" w:name="_Toc397591754"/>
      <w:bookmarkStart w:id="149" w:name="_Toc397591684"/>
      <w:bookmarkStart w:id="150" w:name="_Toc395252742"/>
      <w:bookmarkStart w:id="151" w:name="_Toc395080834"/>
      <w:bookmarkStart w:id="152" w:name="_Toc395080786"/>
      <w:bookmarkStart w:id="153" w:name="_Toc395079976"/>
      <w:bookmarkStart w:id="154" w:name="_Toc395079766"/>
      <w:r>
        <w:rPr>
          <w:rFonts w:cs="Arial"/>
          <w:sz w:val="24"/>
          <w:szCs w:val="24"/>
        </w:rPr>
        <w:t>The Provider must use all reasonable measures available to them to ensure either directly or in partnership with the appropriate responsible body that the following needs are met of the new arrivals under the SRP:</w:t>
      </w:r>
    </w:p>
    <w:p w:rsidR="00DA6BBC" w:rsidRDefault="00DA6BBC" w:rsidP="00DA6BBC">
      <w:pPr>
        <w:pStyle w:val="Heading3"/>
        <w:numPr>
          <w:ilvl w:val="1"/>
          <w:numId w:val="42"/>
        </w:numPr>
        <w:tabs>
          <w:tab w:val="left" w:pos="720"/>
        </w:tabs>
        <w:overflowPunct/>
        <w:autoSpaceDE/>
        <w:adjustRightInd/>
        <w:spacing w:before="240" w:line="240" w:lineRule="auto"/>
        <w:textAlignment w:val="auto"/>
        <w:rPr>
          <w:rFonts w:cs="Arial"/>
          <w:sz w:val="24"/>
          <w:szCs w:val="24"/>
        </w:rPr>
      </w:pPr>
      <w:r>
        <w:rPr>
          <w:rFonts w:cs="Arial"/>
          <w:sz w:val="24"/>
          <w:szCs w:val="24"/>
        </w:rPr>
        <w:t xml:space="preserve">Health Care – including access to Primary and Secondary care </w:t>
      </w:r>
    </w:p>
    <w:p w:rsidR="00DA6BBC" w:rsidRDefault="00DA6BBC" w:rsidP="00DA6BBC">
      <w:pPr>
        <w:pStyle w:val="Heading3"/>
        <w:numPr>
          <w:ilvl w:val="1"/>
          <w:numId w:val="42"/>
        </w:numPr>
        <w:tabs>
          <w:tab w:val="left" w:pos="720"/>
        </w:tabs>
        <w:overflowPunct/>
        <w:autoSpaceDE/>
        <w:adjustRightInd/>
        <w:spacing w:before="240" w:line="240" w:lineRule="auto"/>
        <w:textAlignment w:val="auto"/>
        <w:rPr>
          <w:rFonts w:cs="Arial"/>
          <w:sz w:val="24"/>
          <w:szCs w:val="24"/>
        </w:rPr>
      </w:pPr>
      <w:r>
        <w:rPr>
          <w:rFonts w:cs="Arial"/>
          <w:sz w:val="24"/>
          <w:szCs w:val="24"/>
        </w:rPr>
        <w:t>Education – both adults and children including ESOL</w:t>
      </w:r>
    </w:p>
    <w:p w:rsidR="00DA6BBC" w:rsidRDefault="00DA6BBC" w:rsidP="00DA6BBC">
      <w:pPr>
        <w:pStyle w:val="Heading3"/>
        <w:numPr>
          <w:ilvl w:val="1"/>
          <w:numId w:val="42"/>
        </w:numPr>
        <w:tabs>
          <w:tab w:val="left" w:pos="720"/>
        </w:tabs>
        <w:overflowPunct/>
        <w:autoSpaceDE/>
        <w:adjustRightInd/>
        <w:spacing w:before="240" w:line="240" w:lineRule="auto"/>
        <w:textAlignment w:val="auto"/>
        <w:rPr>
          <w:rFonts w:cs="Arial"/>
          <w:sz w:val="24"/>
          <w:szCs w:val="24"/>
        </w:rPr>
      </w:pPr>
      <w:r>
        <w:rPr>
          <w:rFonts w:cs="Arial"/>
          <w:sz w:val="24"/>
          <w:szCs w:val="24"/>
        </w:rPr>
        <w:t>Social Care</w:t>
      </w:r>
    </w:p>
    <w:p w:rsidR="00DA6BBC" w:rsidRDefault="00DA6BBC" w:rsidP="00DA6BBC">
      <w:pPr>
        <w:pStyle w:val="Heading3"/>
        <w:numPr>
          <w:ilvl w:val="1"/>
          <w:numId w:val="42"/>
        </w:numPr>
        <w:tabs>
          <w:tab w:val="left" w:pos="720"/>
        </w:tabs>
        <w:overflowPunct/>
        <w:autoSpaceDE/>
        <w:adjustRightInd/>
        <w:spacing w:before="240" w:line="240" w:lineRule="auto"/>
        <w:textAlignment w:val="auto"/>
        <w:rPr>
          <w:rFonts w:cs="Arial"/>
          <w:sz w:val="24"/>
          <w:szCs w:val="24"/>
        </w:rPr>
      </w:pPr>
      <w:r>
        <w:rPr>
          <w:rFonts w:cs="Arial"/>
          <w:sz w:val="24"/>
          <w:szCs w:val="24"/>
        </w:rPr>
        <w:t xml:space="preserve">Employment &amp; Training Wellbeing Care – including but not limited to </w:t>
      </w:r>
    </w:p>
    <w:p w:rsidR="00DA6BBC" w:rsidRDefault="00DA6BBC" w:rsidP="00DA6BBC">
      <w:pPr>
        <w:pStyle w:val="ListParagraph"/>
        <w:numPr>
          <w:ilvl w:val="0"/>
          <w:numId w:val="43"/>
        </w:numPr>
        <w:tabs>
          <w:tab w:val="left" w:pos="737"/>
        </w:tabs>
        <w:suppressAutoHyphens w:val="0"/>
        <w:ind w:right="23"/>
        <w:rPr>
          <w:rFonts w:eastAsia="Arial"/>
        </w:rPr>
      </w:pPr>
      <w:r>
        <w:rPr>
          <w:rFonts w:eastAsia="Arial"/>
        </w:rPr>
        <w:t>Food hamper on arrival;</w:t>
      </w:r>
    </w:p>
    <w:p w:rsidR="00DA6BBC" w:rsidRDefault="00DA6BBC" w:rsidP="00DA6BBC">
      <w:pPr>
        <w:pStyle w:val="ListParagraph"/>
        <w:numPr>
          <w:ilvl w:val="0"/>
          <w:numId w:val="43"/>
        </w:numPr>
        <w:tabs>
          <w:tab w:val="left" w:pos="737"/>
        </w:tabs>
        <w:suppressAutoHyphens w:val="0"/>
        <w:ind w:right="23"/>
        <w:rPr>
          <w:rFonts w:eastAsia="Arial"/>
        </w:rPr>
      </w:pPr>
      <w:r>
        <w:rPr>
          <w:rFonts w:eastAsia="Arial"/>
        </w:rPr>
        <w:t>Donations and £200 per individual for clothing;</w:t>
      </w:r>
    </w:p>
    <w:p w:rsidR="00DA6BBC" w:rsidRDefault="00DA6BBC" w:rsidP="00DA6BBC">
      <w:pPr>
        <w:pStyle w:val="ListParagraph"/>
        <w:numPr>
          <w:ilvl w:val="0"/>
          <w:numId w:val="43"/>
        </w:numPr>
        <w:tabs>
          <w:tab w:val="left" w:pos="737"/>
        </w:tabs>
        <w:suppressAutoHyphens w:val="0"/>
        <w:ind w:right="23"/>
        <w:rPr>
          <w:rFonts w:eastAsia="Arial"/>
        </w:rPr>
      </w:pPr>
      <w:r>
        <w:rPr>
          <w:rFonts w:eastAsia="Arial"/>
        </w:rPr>
        <w:t>Integration into local communities;</w:t>
      </w:r>
    </w:p>
    <w:p w:rsidR="00DA6BBC" w:rsidRDefault="00DA6BBC" w:rsidP="00DA6BBC">
      <w:pPr>
        <w:pStyle w:val="ListParagraph"/>
        <w:numPr>
          <w:ilvl w:val="0"/>
          <w:numId w:val="43"/>
        </w:numPr>
        <w:tabs>
          <w:tab w:val="left" w:pos="737"/>
        </w:tabs>
        <w:suppressAutoHyphens w:val="0"/>
        <w:ind w:right="23"/>
        <w:rPr>
          <w:rFonts w:eastAsia="Arial"/>
        </w:rPr>
      </w:pPr>
      <w:r>
        <w:rPr>
          <w:rFonts w:eastAsia="Arial"/>
        </w:rPr>
        <w:t>General Orientation;</w:t>
      </w:r>
    </w:p>
    <w:p w:rsidR="00DA6BBC" w:rsidRDefault="00DA6BBC" w:rsidP="00DA6BBC">
      <w:pPr>
        <w:pStyle w:val="ListParagraph"/>
        <w:numPr>
          <w:ilvl w:val="0"/>
          <w:numId w:val="43"/>
        </w:numPr>
        <w:tabs>
          <w:tab w:val="left" w:pos="737"/>
        </w:tabs>
        <w:suppressAutoHyphens w:val="0"/>
        <w:ind w:right="23"/>
        <w:rPr>
          <w:rFonts w:eastAsia="Arial"/>
        </w:rPr>
      </w:pPr>
      <w:r>
        <w:rPr>
          <w:rFonts w:eastAsia="Arial"/>
        </w:rPr>
        <w:t>Promoting independence.</w:t>
      </w:r>
    </w:p>
    <w:p w:rsidR="00DA6BBC" w:rsidRDefault="00DA6BBC" w:rsidP="00DA6BBC">
      <w:pPr>
        <w:tabs>
          <w:tab w:val="left" w:pos="737"/>
        </w:tabs>
        <w:ind w:right="23"/>
        <w:rPr>
          <w:rFonts w:eastAsia="Arial"/>
        </w:rPr>
      </w:pPr>
    </w:p>
    <w:p w:rsidR="00DA6BBC" w:rsidRDefault="00DA6BBC" w:rsidP="00DA6BBC">
      <w:pPr>
        <w:pStyle w:val="ListParagraph"/>
        <w:tabs>
          <w:tab w:val="left" w:pos="737"/>
        </w:tabs>
        <w:suppressAutoHyphens w:val="0"/>
        <w:ind w:left="1154" w:right="23"/>
        <w:rPr>
          <w:rFonts w:eastAsia="Arial"/>
        </w:rPr>
      </w:pPr>
    </w:p>
    <w:p w:rsidR="00DA6BBC" w:rsidRDefault="00801A9A" w:rsidP="00801A9A">
      <w:pPr>
        <w:pStyle w:val="ListParagraph"/>
        <w:ind w:left="0"/>
        <w:rPr>
          <w:rFonts w:cs="Arial"/>
          <w:b/>
          <w:szCs w:val="24"/>
        </w:rPr>
      </w:pPr>
      <w:bookmarkStart w:id="155" w:name="_Toc406751353"/>
      <w:bookmarkStart w:id="156" w:name="_Toc398182471"/>
      <w:bookmarkStart w:id="157" w:name="_Toc398182257"/>
      <w:bookmarkStart w:id="158" w:name="_Toc398182144"/>
      <w:bookmarkStart w:id="159" w:name="_Toc397591755"/>
      <w:bookmarkStart w:id="160" w:name="_Toc397591685"/>
      <w:bookmarkStart w:id="161" w:name="_Toc395252743"/>
      <w:bookmarkStart w:id="162" w:name="_Toc395080835"/>
      <w:bookmarkStart w:id="163" w:name="_Toc395080787"/>
      <w:bookmarkStart w:id="164" w:name="_Toc395079977"/>
      <w:bookmarkStart w:id="165" w:name="_Toc395079767"/>
      <w:bookmarkEnd w:id="144"/>
      <w:bookmarkEnd w:id="145"/>
      <w:bookmarkEnd w:id="146"/>
      <w:bookmarkEnd w:id="147"/>
      <w:bookmarkEnd w:id="148"/>
      <w:bookmarkEnd w:id="149"/>
      <w:bookmarkEnd w:id="150"/>
      <w:bookmarkEnd w:id="151"/>
      <w:bookmarkEnd w:id="152"/>
      <w:bookmarkEnd w:id="153"/>
      <w:bookmarkEnd w:id="154"/>
      <w:r>
        <w:rPr>
          <w:rFonts w:cs="Arial"/>
          <w:b/>
          <w:szCs w:val="24"/>
        </w:rPr>
        <w:t>3.3</w:t>
      </w:r>
      <w:r>
        <w:rPr>
          <w:rFonts w:cs="Arial"/>
          <w:b/>
          <w:szCs w:val="24"/>
        </w:rPr>
        <w:tab/>
      </w:r>
      <w:r w:rsidR="00DA6BBC">
        <w:rPr>
          <w:rFonts w:cs="Arial"/>
          <w:b/>
          <w:szCs w:val="24"/>
        </w:rPr>
        <w:t>Accessing the Service</w:t>
      </w:r>
      <w:bookmarkEnd w:id="155"/>
      <w:bookmarkEnd w:id="156"/>
      <w:bookmarkEnd w:id="157"/>
      <w:bookmarkEnd w:id="158"/>
      <w:bookmarkEnd w:id="159"/>
      <w:bookmarkEnd w:id="160"/>
      <w:bookmarkEnd w:id="161"/>
      <w:bookmarkEnd w:id="162"/>
      <w:bookmarkEnd w:id="163"/>
      <w:bookmarkEnd w:id="164"/>
      <w:bookmarkEnd w:id="165"/>
      <w:r w:rsidR="00DA6BBC">
        <w:rPr>
          <w:rFonts w:cs="Arial"/>
          <w:b/>
          <w:szCs w:val="24"/>
        </w:rPr>
        <w:t xml:space="preserve"> and Acceptance Criteria</w:t>
      </w:r>
    </w:p>
    <w:p w:rsidR="00DA6BBC" w:rsidRDefault="00801A9A" w:rsidP="00801A9A">
      <w:pPr>
        <w:pStyle w:val="Heading3"/>
        <w:numPr>
          <w:ilvl w:val="0"/>
          <w:numId w:val="0"/>
        </w:numPr>
        <w:tabs>
          <w:tab w:val="left" w:pos="720"/>
        </w:tabs>
        <w:overflowPunct/>
        <w:autoSpaceDE/>
        <w:adjustRightInd/>
        <w:spacing w:before="240" w:after="240" w:line="240" w:lineRule="auto"/>
        <w:ind w:left="720" w:hanging="720"/>
        <w:textAlignment w:val="auto"/>
        <w:rPr>
          <w:rFonts w:cs="Arial"/>
          <w:sz w:val="24"/>
          <w:szCs w:val="24"/>
        </w:rPr>
      </w:pPr>
      <w:bookmarkStart w:id="166" w:name="_Toc406751354"/>
      <w:bookmarkStart w:id="167" w:name="_Toc398182472"/>
      <w:bookmarkStart w:id="168" w:name="_Toc398182258"/>
      <w:bookmarkStart w:id="169" w:name="_Toc398182145"/>
      <w:bookmarkStart w:id="170" w:name="_Toc397591756"/>
      <w:bookmarkStart w:id="171" w:name="_Toc397591686"/>
      <w:bookmarkStart w:id="172" w:name="_Toc395252744"/>
      <w:bookmarkStart w:id="173" w:name="_Toc395080836"/>
      <w:bookmarkStart w:id="174" w:name="_Toc395080788"/>
      <w:bookmarkStart w:id="175" w:name="_Toc395079978"/>
      <w:bookmarkStart w:id="176" w:name="_Toc395079768"/>
      <w:r>
        <w:rPr>
          <w:rFonts w:cs="Arial"/>
          <w:sz w:val="24"/>
          <w:szCs w:val="24"/>
        </w:rPr>
        <w:t>3.3.1</w:t>
      </w:r>
      <w:r>
        <w:rPr>
          <w:rFonts w:cs="Arial"/>
          <w:sz w:val="24"/>
          <w:szCs w:val="24"/>
        </w:rPr>
        <w:tab/>
      </w:r>
      <w:r w:rsidR="00DA6BBC">
        <w:rPr>
          <w:rFonts w:cs="Arial"/>
          <w:sz w:val="24"/>
          <w:szCs w:val="24"/>
        </w:rPr>
        <w:t>The United Nations High Commission for Refugees (UNHCR) will identify people and refer cases to the Home Office, who will check that they meet the eligibility criteria, carry out appropriate security checks and conduct an initial screening.</w:t>
      </w:r>
    </w:p>
    <w:p w:rsidR="00DA6BBC" w:rsidRDefault="00801A9A" w:rsidP="00801A9A">
      <w:pPr>
        <w:pStyle w:val="Heading3"/>
        <w:numPr>
          <w:ilvl w:val="0"/>
          <w:numId w:val="0"/>
        </w:numPr>
        <w:tabs>
          <w:tab w:val="left" w:pos="720"/>
        </w:tabs>
        <w:overflowPunct/>
        <w:autoSpaceDE/>
        <w:adjustRightInd/>
        <w:spacing w:before="240" w:after="240" w:line="240" w:lineRule="auto"/>
        <w:ind w:left="720" w:hanging="720"/>
        <w:textAlignment w:val="auto"/>
        <w:rPr>
          <w:rFonts w:cs="Arial"/>
          <w:sz w:val="24"/>
          <w:szCs w:val="24"/>
        </w:rPr>
      </w:pPr>
      <w:r>
        <w:rPr>
          <w:rFonts w:cs="Arial"/>
          <w:sz w:val="24"/>
          <w:szCs w:val="24"/>
        </w:rPr>
        <w:t>3.3.2</w:t>
      </w:r>
      <w:r>
        <w:rPr>
          <w:rFonts w:cs="Arial"/>
          <w:sz w:val="24"/>
          <w:szCs w:val="24"/>
        </w:rPr>
        <w:tab/>
      </w:r>
      <w:r w:rsidR="00DA6BBC">
        <w:rPr>
          <w:rFonts w:cs="Arial"/>
          <w:sz w:val="24"/>
          <w:szCs w:val="24"/>
        </w:rPr>
        <w:t xml:space="preserve">Once the initial screening is completed the International Organisation for Migration (IOM) will conduct a medical assessment and report in the host </w:t>
      </w:r>
      <w:r w:rsidR="00DA6BBC">
        <w:rPr>
          <w:rFonts w:cs="Arial"/>
          <w:sz w:val="24"/>
          <w:szCs w:val="24"/>
        </w:rPr>
        <w:lastRenderedPageBreak/>
        <w:t>country which will then be forwarded to the local authority in advance of any arrival.</w:t>
      </w:r>
    </w:p>
    <w:p w:rsidR="00DA6BBC" w:rsidRDefault="00801A9A" w:rsidP="00801A9A">
      <w:pPr>
        <w:pStyle w:val="Heading3"/>
        <w:numPr>
          <w:ilvl w:val="0"/>
          <w:numId w:val="0"/>
        </w:numPr>
        <w:tabs>
          <w:tab w:val="left" w:pos="720"/>
        </w:tabs>
        <w:overflowPunct/>
        <w:autoSpaceDE/>
        <w:adjustRightInd/>
        <w:spacing w:before="240" w:after="240" w:line="240" w:lineRule="auto"/>
        <w:ind w:left="720" w:hanging="720"/>
        <w:textAlignment w:val="auto"/>
        <w:rPr>
          <w:rFonts w:cs="Arial"/>
          <w:sz w:val="24"/>
          <w:szCs w:val="24"/>
        </w:rPr>
      </w:pPr>
      <w:r>
        <w:rPr>
          <w:rFonts w:cs="Arial"/>
          <w:sz w:val="24"/>
          <w:szCs w:val="24"/>
        </w:rPr>
        <w:t>3.3.3</w:t>
      </w:r>
      <w:r>
        <w:rPr>
          <w:rFonts w:cs="Arial"/>
          <w:sz w:val="24"/>
          <w:szCs w:val="24"/>
        </w:rPr>
        <w:tab/>
      </w:r>
      <w:r w:rsidR="00DA6BBC">
        <w:rPr>
          <w:rFonts w:cs="Arial"/>
          <w:sz w:val="24"/>
          <w:szCs w:val="24"/>
        </w:rPr>
        <w:t>A referral form with details of the individual(s), family make up, age, and specific needs will be forwarded to ECC for consideration with local public sector partners.</w:t>
      </w:r>
    </w:p>
    <w:p w:rsidR="00DA6BBC" w:rsidRDefault="008E52CC" w:rsidP="008E52CC">
      <w:pPr>
        <w:pStyle w:val="Heading3"/>
        <w:numPr>
          <w:ilvl w:val="0"/>
          <w:numId w:val="0"/>
        </w:numPr>
        <w:tabs>
          <w:tab w:val="left" w:pos="720"/>
        </w:tabs>
        <w:overflowPunct/>
        <w:autoSpaceDE/>
        <w:adjustRightInd/>
        <w:spacing w:before="240" w:after="240" w:line="240" w:lineRule="auto"/>
        <w:ind w:left="720" w:hanging="720"/>
        <w:textAlignment w:val="auto"/>
        <w:rPr>
          <w:rFonts w:cs="Arial"/>
          <w:sz w:val="24"/>
          <w:szCs w:val="24"/>
        </w:rPr>
      </w:pPr>
      <w:r>
        <w:rPr>
          <w:rFonts w:cs="Arial"/>
          <w:sz w:val="24"/>
          <w:szCs w:val="24"/>
        </w:rPr>
        <w:t>3.3.4</w:t>
      </w:r>
      <w:r>
        <w:rPr>
          <w:rFonts w:cs="Arial"/>
          <w:sz w:val="24"/>
          <w:szCs w:val="24"/>
        </w:rPr>
        <w:tab/>
      </w:r>
      <w:r w:rsidR="00DA6BBC">
        <w:rPr>
          <w:rFonts w:cs="Arial"/>
          <w:sz w:val="24"/>
          <w:szCs w:val="24"/>
        </w:rPr>
        <w:t>ECC and local public sector partners’ has the veto to either accept or reject the referral.</w:t>
      </w:r>
    </w:p>
    <w:p w:rsidR="00DA6BBC" w:rsidRDefault="008E52CC" w:rsidP="008E52CC">
      <w:pPr>
        <w:pStyle w:val="Heading3"/>
        <w:numPr>
          <w:ilvl w:val="0"/>
          <w:numId w:val="0"/>
        </w:numPr>
        <w:tabs>
          <w:tab w:val="left" w:pos="720"/>
        </w:tabs>
        <w:overflowPunct/>
        <w:autoSpaceDE/>
        <w:adjustRightInd/>
        <w:spacing w:before="240" w:after="240" w:line="240" w:lineRule="auto"/>
        <w:ind w:left="720" w:hanging="720"/>
        <w:textAlignment w:val="auto"/>
        <w:rPr>
          <w:rFonts w:cs="Arial"/>
          <w:sz w:val="24"/>
          <w:szCs w:val="24"/>
        </w:rPr>
      </w:pPr>
      <w:r>
        <w:rPr>
          <w:rFonts w:cs="Arial"/>
          <w:sz w:val="24"/>
          <w:szCs w:val="24"/>
        </w:rPr>
        <w:t>3.3.5</w:t>
      </w:r>
      <w:r>
        <w:rPr>
          <w:rFonts w:cs="Arial"/>
          <w:sz w:val="24"/>
          <w:szCs w:val="24"/>
        </w:rPr>
        <w:tab/>
      </w:r>
      <w:r w:rsidR="00DA6BBC">
        <w:rPr>
          <w:rFonts w:cs="Arial"/>
          <w:sz w:val="24"/>
          <w:szCs w:val="24"/>
        </w:rPr>
        <w:t>ECC and local public sector partners may reject a referral if the individual(s) health and / or social care needs are of a specialist nature and cannot be met locally or the funding allocated is insufficient to meet their needs.</w:t>
      </w:r>
    </w:p>
    <w:p w:rsidR="00DA6BBC" w:rsidRDefault="008E52CC" w:rsidP="008E52CC">
      <w:pPr>
        <w:pStyle w:val="Heading3"/>
        <w:numPr>
          <w:ilvl w:val="0"/>
          <w:numId w:val="0"/>
        </w:numPr>
        <w:tabs>
          <w:tab w:val="left" w:pos="720"/>
        </w:tabs>
        <w:overflowPunct/>
        <w:autoSpaceDE/>
        <w:adjustRightInd/>
        <w:spacing w:before="240" w:after="240" w:line="240" w:lineRule="auto"/>
        <w:ind w:left="720" w:hanging="720"/>
        <w:textAlignment w:val="auto"/>
        <w:rPr>
          <w:rFonts w:cs="Arial"/>
          <w:sz w:val="24"/>
          <w:szCs w:val="24"/>
        </w:rPr>
      </w:pPr>
      <w:r>
        <w:rPr>
          <w:rFonts w:cs="Arial"/>
          <w:sz w:val="24"/>
          <w:szCs w:val="24"/>
        </w:rPr>
        <w:t>3.3.6</w:t>
      </w:r>
      <w:r>
        <w:rPr>
          <w:rFonts w:cs="Arial"/>
          <w:sz w:val="24"/>
          <w:szCs w:val="24"/>
        </w:rPr>
        <w:tab/>
      </w:r>
      <w:r w:rsidR="00DA6BBC">
        <w:rPr>
          <w:rFonts w:cs="Arial"/>
          <w:sz w:val="24"/>
          <w:szCs w:val="24"/>
        </w:rPr>
        <w:t xml:space="preserve">Where local public sector partners accept a case, ECC will communicate the details within 48 hours to enable the providers to commence reception arrangements. </w:t>
      </w:r>
    </w:p>
    <w:p w:rsidR="00DA6BBC" w:rsidRPr="008E52CC" w:rsidRDefault="009B3E3A" w:rsidP="009B3E3A">
      <w:pPr>
        <w:pStyle w:val="HeadingParagraph3"/>
        <w:numPr>
          <w:ilvl w:val="0"/>
          <w:numId w:val="0"/>
        </w:numPr>
        <w:tabs>
          <w:tab w:val="left" w:pos="720"/>
        </w:tabs>
        <w:overflowPunct/>
        <w:autoSpaceDE/>
        <w:adjustRightInd/>
        <w:spacing w:before="240" w:after="240" w:line="240" w:lineRule="auto"/>
        <w:ind w:left="1"/>
        <w:textAlignment w:val="auto"/>
        <w:rPr>
          <w:rFonts w:cs="Arial"/>
          <w:sz w:val="24"/>
          <w:szCs w:val="24"/>
        </w:rPr>
      </w:pPr>
      <w:r>
        <w:rPr>
          <w:rFonts w:cs="Arial"/>
          <w:sz w:val="24"/>
          <w:szCs w:val="24"/>
        </w:rPr>
        <w:t>3.3.7</w:t>
      </w:r>
      <w:r>
        <w:rPr>
          <w:rFonts w:cs="Arial"/>
          <w:sz w:val="24"/>
          <w:szCs w:val="24"/>
        </w:rPr>
        <w:tab/>
      </w:r>
      <w:r w:rsidR="00DA6BBC" w:rsidRPr="008E52CC">
        <w:rPr>
          <w:rFonts w:cs="Arial"/>
          <w:sz w:val="24"/>
          <w:szCs w:val="24"/>
        </w:rPr>
        <w:t>Once a referral has been communicated to providers it may not be rejected</w:t>
      </w:r>
    </w:p>
    <w:p w:rsidR="00DA6BBC" w:rsidRDefault="00DA6BBC" w:rsidP="00DA6BBC">
      <w:pPr>
        <w:pStyle w:val="Heading3"/>
        <w:numPr>
          <w:ilvl w:val="0"/>
          <w:numId w:val="0"/>
        </w:numPr>
        <w:tabs>
          <w:tab w:val="left" w:pos="720"/>
        </w:tabs>
        <w:overflowPunct/>
        <w:autoSpaceDE/>
        <w:adjustRightInd/>
        <w:spacing w:before="240" w:after="240" w:line="240" w:lineRule="auto"/>
        <w:ind w:left="794"/>
        <w:rPr>
          <w:rFonts w:cs="Arial"/>
          <w:sz w:val="24"/>
          <w:szCs w:val="24"/>
        </w:rPr>
      </w:pPr>
    </w:p>
    <w:p w:rsidR="00DA6BBC" w:rsidRDefault="008E52CC" w:rsidP="008E52CC">
      <w:pPr>
        <w:pStyle w:val="Heading3"/>
        <w:numPr>
          <w:ilvl w:val="0"/>
          <w:numId w:val="0"/>
        </w:numPr>
        <w:tabs>
          <w:tab w:val="left" w:pos="720"/>
        </w:tabs>
        <w:overflowPunct/>
        <w:autoSpaceDE/>
        <w:adjustRightInd/>
        <w:spacing w:before="240" w:after="240" w:line="240" w:lineRule="auto"/>
        <w:textAlignment w:val="auto"/>
        <w:rPr>
          <w:rFonts w:cs="Arial"/>
          <w:b/>
          <w:sz w:val="24"/>
          <w:szCs w:val="24"/>
        </w:rPr>
      </w:pPr>
      <w:r>
        <w:rPr>
          <w:rFonts w:cs="Arial"/>
          <w:b/>
          <w:sz w:val="24"/>
          <w:szCs w:val="24"/>
        </w:rPr>
        <w:t>3.4</w:t>
      </w:r>
      <w:r>
        <w:rPr>
          <w:rFonts w:cs="Arial"/>
          <w:b/>
          <w:sz w:val="24"/>
          <w:szCs w:val="24"/>
        </w:rPr>
        <w:tab/>
      </w:r>
      <w:r w:rsidR="00DA6BBC">
        <w:rPr>
          <w:rFonts w:cs="Arial"/>
          <w:b/>
          <w:sz w:val="24"/>
          <w:szCs w:val="24"/>
        </w:rPr>
        <w:t>Service Hours and Availability</w:t>
      </w:r>
      <w:bookmarkEnd w:id="166"/>
    </w:p>
    <w:p w:rsidR="00DA6BBC" w:rsidRDefault="008E52CC" w:rsidP="008E52CC">
      <w:pPr>
        <w:pStyle w:val="Heading3"/>
        <w:numPr>
          <w:ilvl w:val="0"/>
          <w:numId w:val="0"/>
        </w:numPr>
        <w:tabs>
          <w:tab w:val="left" w:pos="720"/>
        </w:tabs>
        <w:overflowPunct/>
        <w:autoSpaceDE/>
        <w:adjustRightInd/>
        <w:spacing w:before="240" w:line="240" w:lineRule="auto"/>
        <w:ind w:left="720" w:hanging="720"/>
        <w:textAlignment w:val="auto"/>
        <w:rPr>
          <w:rFonts w:cs="Arial"/>
          <w:sz w:val="24"/>
          <w:szCs w:val="24"/>
        </w:rPr>
      </w:pPr>
      <w:r>
        <w:rPr>
          <w:rFonts w:cs="Arial"/>
          <w:sz w:val="24"/>
          <w:szCs w:val="24"/>
        </w:rPr>
        <w:t>3.4.1</w:t>
      </w:r>
      <w:r>
        <w:rPr>
          <w:rFonts w:cs="Arial"/>
          <w:sz w:val="24"/>
          <w:szCs w:val="24"/>
        </w:rPr>
        <w:tab/>
      </w:r>
      <w:r w:rsidR="00DA6BBC">
        <w:rPr>
          <w:rFonts w:cs="Arial"/>
          <w:sz w:val="24"/>
          <w:szCs w:val="24"/>
        </w:rPr>
        <w:t>The Casework Service Provider will ensure that the service is easily accessible and provide telephone support including arrangements for a reasonable level of out of office hour’s provision.</w:t>
      </w:r>
    </w:p>
    <w:p w:rsidR="00DA6BBC" w:rsidRDefault="008E52CC" w:rsidP="008E52CC">
      <w:pPr>
        <w:pStyle w:val="Heading3"/>
        <w:numPr>
          <w:ilvl w:val="0"/>
          <w:numId w:val="0"/>
        </w:numPr>
        <w:tabs>
          <w:tab w:val="left" w:pos="720"/>
        </w:tabs>
        <w:overflowPunct/>
        <w:autoSpaceDE/>
        <w:adjustRightInd/>
        <w:spacing w:before="240" w:line="240" w:lineRule="auto"/>
        <w:ind w:left="720" w:hanging="720"/>
        <w:textAlignment w:val="auto"/>
        <w:rPr>
          <w:rFonts w:cs="Arial"/>
          <w:sz w:val="24"/>
          <w:szCs w:val="24"/>
        </w:rPr>
      </w:pPr>
      <w:r>
        <w:rPr>
          <w:rFonts w:cs="Arial"/>
          <w:sz w:val="24"/>
          <w:szCs w:val="24"/>
        </w:rPr>
        <w:t>3.4.2</w:t>
      </w:r>
      <w:r>
        <w:rPr>
          <w:rFonts w:cs="Arial"/>
          <w:sz w:val="24"/>
          <w:szCs w:val="24"/>
        </w:rPr>
        <w:tab/>
      </w:r>
      <w:r w:rsidR="00DA6BBC">
        <w:rPr>
          <w:rFonts w:cs="Arial"/>
          <w:sz w:val="24"/>
          <w:szCs w:val="24"/>
        </w:rPr>
        <w:t>The Provider will offer a step up and step down approach to delivering support. This means that an individual may require intensive support at the start of re-settlement and then as orientation takes place require a step down approach. Equally an individual may only require a step down approach from the outset but have periods of intensive support to assist with certain issues that they may find difficult e.g. accessing education, mental health provision etc. As such the service needs to be flexible for the user.</w:t>
      </w:r>
    </w:p>
    <w:p w:rsidR="00DA6BBC" w:rsidRDefault="008E52CC" w:rsidP="008E52CC">
      <w:pPr>
        <w:pStyle w:val="Heading3"/>
        <w:numPr>
          <w:ilvl w:val="0"/>
          <w:numId w:val="0"/>
        </w:numPr>
        <w:tabs>
          <w:tab w:val="left" w:pos="720"/>
        </w:tabs>
        <w:overflowPunct/>
        <w:autoSpaceDE/>
        <w:adjustRightInd/>
        <w:spacing w:before="240" w:line="240" w:lineRule="auto"/>
        <w:ind w:left="720" w:hanging="720"/>
        <w:textAlignment w:val="auto"/>
        <w:rPr>
          <w:rFonts w:cs="Arial"/>
          <w:sz w:val="24"/>
          <w:szCs w:val="24"/>
        </w:rPr>
      </w:pPr>
      <w:r>
        <w:rPr>
          <w:rFonts w:cs="Arial"/>
          <w:sz w:val="24"/>
          <w:szCs w:val="24"/>
        </w:rPr>
        <w:t>3.4.3</w:t>
      </w:r>
      <w:r>
        <w:rPr>
          <w:rFonts w:cs="Arial"/>
          <w:sz w:val="24"/>
          <w:szCs w:val="24"/>
        </w:rPr>
        <w:tab/>
      </w:r>
      <w:r w:rsidR="00DA6BBC">
        <w:rPr>
          <w:rFonts w:cs="Arial"/>
          <w:sz w:val="24"/>
          <w:szCs w:val="24"/>
        </w:rPr>
        <w:t>The service must be delivered in accordance with the individual(s) needs identified within the initial support plan and tailed off as and when the individual(s) is able to become self-sufficient and independent of requiring extensive support</w:t>
      </w:r>
    </w:p>
    <w:p w:rsidR="00DA6BBC" w:rsidRDefault="008E52CC" w:rsidP="008E52CC">
      <w:pPr>
        <w:pStyle w:val="Heading3"/>
        <w:numPr>
          <w:ilvl w:val="0"/>
          <w:numId w:val="0"/>
        </w:numPr>
        <w:tabs>
          <w:tab w:val="left" w:pos="720"/>
        </w:tabs>
        <w:overflowPunct/>
        <w:autoSpaceDE/>
        <w:adjustRightInd/>
        <w:spacing w:before="240" w:line="240" w:lineRule="auto"/>
        <w:ind w:left="720" w:hanging="720"/>
        <w:textAlignment w:val="auto"/>
        <w:rPr>
          <w:rFonts w:cs="Arial"/>
          <w:sz w:val="24"/>
          <w:szCs w:val="24"/>
        </w:rPr>
      </w:pPr>
      <w:r>
        <w:rPr>
          <w:rFonts w:cs="Arial"/>
          <w:sz w:val="24"/>
          <w:szCs w:val="24"/>
        </w:rPr>
        <w:t>3.4.4</w:t>
      </w:r>
      <w:r>
        <w:rPr>
          <w:rFonts w:cs="Arial"/>
          <w:sz w:val="24"/>
          <w:szCs w:val="24"/>
        </w:rPr>
        <w:tab/>
      </w:r>
      <w:r w:rsidR="00DA6BBC">
        <w:rPr>
          <w:rFonts w:cs="Arial"/>
          <w:sz w:val="24"/>
          <w:szCs w:val="24"/>
        </w:rPr>
        <w:t>There is an expectation that a person/family will become self-sufficient and independent within 12 months. Any cases over this period will need to be reported back to the commissioner evidencing why a person has not managed to achieve independence and what ongoing service support may be required.</w:t>
      </w:r>
    </w:p>
    <w:p w:rsidR="00DA6BBC" w:rsidRDefault="008E52CC" w:rsidP="008E52CC">
      <w:pPr>
        <w:pStyle w:val="Heading3"/>
        <w:numPr>
          <w:ilvl w:val="0"/>
          <w:numId w:val="0"/>
        </w:numPr>
        <w:tabs>
          <w:tab w:val="left" w:pos="720"/>
        </w:tabs>
        <w:overflowPunct/>
        <w:autoSpaceDE/>
        <w:adjustRightInd/>
        <w:spacing w:before="240" w:line="240" w:lineRule="auto"/>
        <w:ind w:left="720" w:hanging="720"/>
        <w:textAlignment w:val="auto"/>
        <w:rPr>
          <w:rFonts w:cs="Arial"/>
          <w:sz w:val="24"/>
          <w:szCs w:val="24"/>
        </w:rPr>
      </w:pPr>
      <w:r>
        <w:rPr>
          <w:rFonts w:cs="Arial"/>
          <w:sz w:val="24"/>
          <w:szCs w:val="24"/>
        </w:rPr>
        <w:t>3.4.5</w:t>
      </w:r>
      <w:r>
        <w:rPr>
          <w:rFonts w:cs="Arial"/>
          <w:sz w:val="24"/>
          <w:szCs w:val="24"/>
        </w:rPr>
        <w:tab/>
      </w:r>
      <w:r w:rsidR="00DA6BBC">
        <w:rPr>
          <w:rFonts w:cs="Arial"/>
          <w:sz w:val="24"/>
          <w:szCs w:val="24"/>
        </w:rPr>
        <w:t>Referrals accepted under the SRP in addition to housing and housing support needs individual(s) are also likely to have multiple issues, including poor health and possible significant mental health issues due to the trauma of what they have experienced. Therefore it is essential that the service provider is able to support individuals to access the support they need.</w:t>
      </w:r>
    </w:p>
    <w:p w:rsidR="00DA6BBC" w:rsidRDefault="008E52CC" w:rsidP="008E52CC">
      <w:pPr>
        <w:pStyle w:val="Heading3"/>
        <w:numPr>
          <w:ilvl w:val="0"/>
          <w:numId w:val="0"/>
        </w:numPr>
        <w:tabs>
          <w:tab w:val="left" w:pos="720"/>
        </w:tabs>
        <w:overflowPunct/>
        <w:autoSpaceDE/>
        <w:adjustRightInd/>
        <w:spacing w:before="240" w:line="240" w:lineRule="auto"/>
        <w:ind w:left="720" w:hanging="720"/>
        <w:textAlignment w:val="auto"/>
        <w:rPr>
          <w:rFonts w:cs="Arial"/>
          <w:sz w:val="24"/>
          <w:szCs w:val="24"/>
        </w:rPr>
      </w:pPr>
      <w:r>
        <w:rPr>
          <w:rFonts w:cs="Arial"/>
          <w:sz w:val="24"/>
          <w:szCs w:val="24"/>
        </w:rPr>
        <w:lastRenderedPageBreak/>
        <w:t>3.4.6</w:t>
      </w:r>
      <w:r>
        <w:rPr>
          <w:rFonts w:cs="Arial"/>
          <w:sz w:val="24"/>
          <w:szCs w:val="24"/>
        </w:rPr>
        <w:tab/>
      </w:r>
      <w:r w:rsidR="00DA6BBC">
        <w:rPr>
          <w:rFonts w:cs="Arial"/>
          <w:sz w:val="24"/>
          <w:szCs w:val="24"/>
        </w:rPr>
        <w:t>Health care access will be initially facilitated through local Clinical Commissioning Groups to primary care GP practices.  The Provider will also support individuals to access secondary care as and when this is needed.</w:t>
      </w:r>
    </w:p>
    <w:p w:rsidR="00DA6BBC" w:rsidRDefault="008E52CC" w:rsidP="008E52CC">
      <w:pPr>
        <w:pStyle w:val="Heading3"/>
        <w:numPr>
          <w:ilvl w:val="0"/>
          <w:numId w:val="0"/>
        </w:numPr>
        <w:tabs>
          <w:tab w:val="left" w:pos="851"/>
        </w:tabs>
        <w:overflowPunct/>
        <w:autoSpaceDE/>
        <w:adjustRightInd/>
        <w:spacing w:before="240" w:line="240" w:lineRule="auto"/>
        <w:ind w:left="720" w:hanging="720"/>
        <w:textAlignment w:val="auto"/>
        <w:rPr>
          <w:rFonts w:cs="Arial"/>
          <w:sz w:val="24"/>
          <w:szCs w:val="24"/>
        </w:rPr>
      </w:pPr>
      <w:r>
        <w:rPr>
          <w:rFonts w:cs="Arial"/>
          <w:sz w:val="24"/>
          <w:szCs w:val="24"/>
        </w:rPr>
        <w:t>3.4.7</w:t>
      </w:r>
      <w:r>
        <w:rPr>
          <w:rFonts w:cs="Arial"/>
          <w:sz w:val="24"/>
          <w:szCs w:val="24"/>
        </w:rPr>
        <w:tab/>
      </w:r>
      <w:r w:rsidR="00DA6BBC">
        <w:rPr>
          <w:rFonts w:cs="Arial"/>
          <w:sz w:val="24"/>
          <w:szCs w:val="24"/>
        </w:rPr>
        <w:t>Through the support plans, SRS will work with clients to design a pathway that addresses the person(s) whole needs and promotes independence rather than reliance on long term service provision.</w:t>
      </w:r>
    </w:p>
    <w:p w:rsidR="00DA6BBC" w:rsidRDefault="008E52CC" w:rsidP="008E52CC">
      <w:pPr>
        <w:pStyle w:val="Heading3"/>
        <w:numPr>
          <w:ilvl w:val="0"/>
          <w:numId w:val="0"/>
        </w:numPr>
        <w:tabs>
          <w:tab w:val="left" w:pos="851"/>
        </w:tabs>
        <w:overflowPunct/>
        <w:autoSpaceDE/>
        <w:adjustRightInd/>
        <w:spacing w:before="240" w:line="240" w:lineRule="auto"/>
        <w:ind w:left="720" w:hanging="720"/>
        <w:textAlignment w:val="auto"/>
        <w:rPr>
          <w:rFonts w:cs="Arial"/>
          <w:sz w:val="24"/>
          <w:szCs w:val="24"/>
        </w:rPr>
      </w:pPr>
      <w:r>
        <w:rPr>
          <w:rFonts w:cs="Arial"/>
          <w:sz w:val="24"/>
          <w:szCs w:val="24"/>
        </w:rPr>
        <w:t>3.4.8</w:t>
      </w:r>
      <w:r>
        <w:rPr>
          <w:rFonts w:cs="Arial"/>
          <w:sz w:val="24"/>
          <w:szCs w:val="24"/>
        </w:rPr>
        <w:tab/>
      </w:r>
      <w:r w:rsidR="00DA6BBC">
        <w:rPr>
          <w:rFonts w:cs="Arial"/>
          <w:sz w:val="24"/>
          <w:szCs w:val="24"/>
        </w:rPr>
        <w:t>The Provider should be culturally competent in delivering services to these arrivals and have a workforce that is trained and sensitive to their needs.</w:t>
      </w:r>
    </w:p>
    <w:p w:rsidR="00DA6BBC" w:rsidRDefault="008E52CC" w:rsidP="008E52CC">
      <w:pPr>
        <w:pStyle w:val="Heading3"/>
        <w:numPr>
          <w:ilvl w:val="0"/>
          <w:numId w:val="0"/>
        </w:numPr>
        <w:tabs>
          <w:tab w:val="left" w:pos="720"/>
        </w:tabs>
        <w:overflowPunct/>
        <w:autoSpaceDE/>
        <w:adjustRightInd/>
        <w:spacing w:before="240" w:line="240" w:lineRule="auto"/>
        <w:ind w:left="720" w:hanging="720"/>
        <w:textAlignment w:val="auto"/>
        <w:rPr>
          <w:rFonts w:cs="Arial"/>
          <w:sz w:val="24"/>
          <w:szCs w:val="24"/>
        </w:rPr>
      </w:pPr>
      <w:r>
        <w:rPr>
          <w:rFonts w:cs="Arial"/>
          <w:sz w:val="24"/>
          <w:szCs w:val="24"/>
        </w:rPr>
        <w:t>3.4.9</w:t>
      </w:r>
      <w:r>
        <w:rPr>
          <w:rFonts w:cs="Arial"/>
          <w:sz w:val="24"/>
          <w:szCs w:val="24"/>
        </w:rPr>
        <w:tab/>
      </w:r>
      <w:r w:rsidR="00DA6BBC">
        <w:rPr>
          <w:rFonts w:cs="Arial"/>
          <w:sz w:val="24"/>
          <w:szCs w:val="24"/>
        </w:rPr>
        <w:t>A named keyworker must be allocated to the individual(s) that can support them where possible until the individual(s) needs are met. This will help to build trust and reduce distress caused by the new environment.</w:t>
      </w:r>
    </w:p>
    <w:p w:rsidR="00DA6BBC" w:rsidRDefault="008E52CC" w:rsidP="00DA6BBC">
      <w:pPr>
        <w:pStyle w:val="Heading3"/>
        <w:numPr>
          <w:ilvl w:val="0"/>
          <w:numId w:val="0"/>
        </w:numPr>
        <w:tabs>
          <w:tab w:val="left" w:pos="720"/>
        </w:tabs>
        <w:overflowPunct/>
        <w:autoSpaceDE/>
        <w:adjustRightInd/>
        <w:spacing w:before="240" w:after="240" w:line="240" w:lineRule="auto"/>
        <w:ind w:left="851" w:hanging="851"/>
        <w:rPr>
          <w:rFonts w:cs="Arial"/>
          <w:sz w:val="24"/>
          <w:szCs w:val="24"/>
        </w:rPr>
      </w:pPr>
      <w:r>
        <w:rPr>
          <w:rFonts w:cs="Arial"/>
          <w:sz w:val="24"/>
          <w:szCs w:val="24"/>
        </w:rPr>
        <w:t>3.4.10</w:t>
      </w:r>
      <w:r w:rsidR="00DA6BBC">
        <w:rPr>
          <w:rFonts w:cs="Arial"/>
          <w:sz w:val="24"/>
          <w:szCs w:val="24"/>
        </w:rPr>
        <w:t xml:space="preserve"> </w:t>
      </w:r>
      <w:r>
        <w:rPr>
          <w:rFonts w:cs="Arial"/>
          <w:sz w:val="24"/>
          <w:szCs w:val="24"/>
        </w:rPr>
        <w:t xml:space="preserve"> </w:t>
      </w:r>
      <w:r w:rsidR="00DA6BBC">
        <w:rPr>
          <w:rFonts w:cs="Arial"/>
          <w:sz w:val="24"/>
          <w:szCs w:val="24"/>
        </w:rPr>
        <w:t>The Provider must ensure that it provides services as appropriate to those who may not speak or be able to read English e.g. interpreting services.</w:t>
      </w:r>
    </w:p>
    <w:p w:rsidR="00DA6BBC" w:rsidRDefault="008E52CC" w:rsidP="00DA6BBC">
      <w:pPr>
        <w:pStyle w:val="Heading3"/>
        <w:numPr>
          <w:ilvl w:val="0"/>
          <w:numId w:val="0"/>
        </w:numPr>
        <w:tabs>
          <w:tab w:val="left" w:pos="851"/>
        </w:tabs>
        <w:overflowPunct/>
        <w:autoSpaceDE/>
        <w:adjustRightInd/>
        <w:spacing w:before="240" w:line="240" w:lineRule="auto"/>
        <w:ind w:left="851" w:hanging="851"/>
        <w:rPr>
          <w:rFonts w:cs="Arial"/>
          <w:sz w:val="24"/>
          <w:szCs w:val="24"/>
        </w:rPr>
      </w:pPr>
      <w:r>
        <w:rPr>
          <w:rFonts w:cs="Arial"/>
          <w:sz w:val="24"/>
          <w:szCs w:val="24"/>
        </w:rPr>
        <w:t>3.4.11</w:t>
      </w:r>
      <w:r w:rsidR="00DA6BBC">
        <w:rPr>
          <w:rFonts w:cs="Arial"/>
          <w:sz w:val="24"/>
          <w:szCs w:val="24"/>
        </w:rPr>
        <w:t xml:space="preserve"> </w:t>
      </w:r>
      <w:r>
        <w:rPr>
          <w:rFonts w:cs="Arial"/>
          <w:sz w:val="24"/>
          <w:szCs w:val="24"/>
        </w:rPr>
        <w:t xml:space="preserve">  </w:t>
      </w:r>
      <w:r w:rsidR="00DA6BBC">
        <w:rPr>
          <w:rFonts w:cs="Arial"/>
          <w:sz w:val="24"/>
          <w:szCs w:val="24"/>
        </w:rPr>
        <w:t>The Provider must ensure equal access for all, irrespective of age, disability, gender reassignment, marriage and civil partnership, sex or sexual orientation, race – this includes ethnic or national origins, colour or nationality, religion, belief or lack of belief.</w:t>
      </w:r>
    </w:p>
    <w:p w:rsidR="00DA6BBC" w:rsidRDefault="008E52CC" w:rsidP="00DA6BBC">
      <w:pPr>
        <w:pStyle w:val="Heading3"/>
        <w:numPr>
          <w:ilvl w:val="0"/>
          <w:numId w:val="0"/>
        </w:numPr>
        <w:tabs>
          <w:tab w:val="left" w:pos="720"/>
        </w:tabs>
        <w:overflowPunct/>
        <w:autoSpaceDE/>
        <w:adjustRightInd/>
        <w:spacing w:before="240" w:line="360" w:lineRule="auto"/>
        <w:rPr>
          <w:rFonts w:cs="Arial"/>
          <w:sz w:val="24"/>
          <w:szCs w:val="24"/>
        </w:rPr>
      </w:pPr>
      <w:r>
        <w:rPr>
          <w:rFonts w:cs="Arial"/>
          <w:b/>
          <w:sz w:val="24"/>
          <w:szCs w:val="24"/>
        </w:rPr>
        <w:t>3.5</w:t>
      </w:r>
      <w:r w:rsidR="00DA6BBC">
        <w:rPr>
          <w:rFonts w:cs="Arial"/>
          <w:sz w:val="24"/>
          <w:szCs w:val="24"/>
        </w:rPr>
        <w:tab/>
      </w:r>
      <w:r w:rsidR="00DA6BBC">
        <w:rPr>
          <w:rFonts w:cs="Arial"/>
          <w:b/>
          <w:sz w:val="24"/>
          <w:szCs w:val="24"/>
        </w:rPr>
        <w:t>Support &amp; Care pathways</w:t>
      </w:r>
    </w:p>
    <w:p w:rsidR="00DA6BBC" w:rsidRDefault="008E52CC" w:rsidP="008E52CC">
      <w:pPr>
        <w:pStyle w:val="Heading3"/>
        <w:numPr>
          <w:ilvl w:val="0"/>
          <w:numId w:val="0"/>
        </w:numPr>
        <w:tabs>
          <w:tab w:val="left" w:pos="720"/>
        </w:tabs>
        <w:overflowPunct/>
        <w:autoSpaceDE/>
        <w:adjustRightInd/>
        <w:spacing w:before="240" w:line="240" w:lineRule="auto"/>
        <w:ind w:left="720" w:hanging="720"/>
        <w:rPr>
          <w:rFonts w:cs="Arial"/>
          <w:sz w:val="24"/>
          <w:szCs w:val="24"/>
        </w:rPr>
      </w:pPr>
      <w:r>
        <w:rPr>
          <w:rFonts w:cs="Arial"/>
          <w:sz w:val="24"/>
          <w:szCs w:val="24"/>
        </w:rPr>
        <w:t>3.5.1</w:t>
      </w:r>
      <w:r>
        <w:rPr>
          <w:rFonts w:cs="Arial"/>
          <w:sz w:val="24"/>
          <w:szCs w:val="24"/>
        </w:rPr>
        <w:tab/>
      </w:r>
      <w:r w:rsidR="00DA6BBC">
        <w:rPr>
          <w:rFonts w:cs="Arial"/>
          <w:sz w:val="24"/>
          <w:szCs w:val="24"/>
        </w:rPr>
        <w:t>The Provider will have developed high quality fully integrated support &amp; care pathways that will be holistic, person centred and evidence based.</w:t>
      </w:r>
    </w:p>
    <w:p w:rsidR="00DA6BBC" w:rsidRDefault="008E52CC" w:rsidP="008E52CC">
      <w:pPr>
        <w:pStyle w:val="Heading3"/>
        <w:numPr>
          <w:ilvl w:val="0"/>
          <w:numId w:val="0"/>
        </w:numPr>
        <w:tabs>
          <w:tab w:val="left" w:pos="720"/>
        </w:tabs>
        <w:overflowPunct/>
        <w:autoSpaceDE/>
        <w:adjustRightInd/>
        <w:spacing w:before="240" w:line="240" w:lineRule="auto"/>
        <w:ind w:left="720" w:hanging="720"/>
        <w:rPr>
          <w:rFonts w:cs="Arial"/>
          <w:sz w:val="24"/>
          <w:szCs w:val="24"/>
        </w:rPr>
      </w:pPr>
      <w:r>
        <w:rPr>
          <w:rFonts w:cs="Arial"/>
          <w:sz w:val="24"/>
          <w:szCs w:val="24"/>
        </w:rPr>
        <w:t>3.5.2</w:t>
      </w:r>
      <w:r w:rsidR="00DA6BBC">
        <w:rPr>
          <w:rFonts w:cs="Arial"/>
          <w:sz w:val="24"/>
          <w:szCs w:val="24"/>
        </w:rPr>
        <w:t xml:space="preserve"> </w:t>
      </w:r>
      <w:r>
        <w:rPr>
          <w:rFonts w:cs="Arial"/>
          <w:sz w:val="24"/>
          <w:szCs w:val="24"/>
        </w:rPr>
        <w:tab/>
      </w:r>
      <w:r w:rsidR="00DA6BBC">
        <w:rPr>
          <w:rFonts w:cs="Arial"/>
          <w:sz w:val="24"/>
          <w:szCs w:val="24"/>
        </w:rPr>
        <w:t>The Provider will develop, implement, monitor and review these pathways as the service develops and more referrals are accepted by ECC and partners.</w:t>
      </w:r>
    </w:p>
    <w:p w:rsidR="00DA6BBC" w:rsidRPr="009B3E3A" w:rsidRDefault="008E52CC" w:rsidP="009B3E3A">
      <w:pPr>
        <w:pStyle w:val="Heading3"/>
        <w:numPr>
          <w:ilvl w:val="0"/>
          <w:numId w:val="0"/>
        </w:numPr>
        <w:tabs>
          <w:tab w:val="left" w:pos="720"/>
        </w:tabs>
        <w:overflowPunct/>
        <w:autoSpaceDE/>
        <w:adjustRightInd/>
        <w:spacing w:before="240" w:line="240" w:lineRule="auto"/>
        <w:ind w:left="720" w:hanging="720"/>
        <w:rPr>
          <w:rFonts w:cs="Arial"/>
          <w:sz w:val="24"/>
          <w:szCs w:val="24"/>
        </w:rPr>
      </w:pPr>
      <w:r>
        <w:rPr>
          <w:rFonts w:cs="Arial"/>
          <w:sz w:val="24"/>
          <w:szCs w:val="24"/>
        </w:rPr>
        <w:t>3.5.3</w:t>
      </w:r>
      <w:r>
        <w:rPr>
          <w:rFonts w:cs="Arial"/>
          <w:sz w:val="24"/>
          <w:szCs w:val="24"/>
        </w:rPr>
        <w:tab/>
      </w:r>
      <w:r w:rsidR="00DA6BBC">
        <w:rPr>
          <w:rFonts w:cs="Arial"/>
          <w:sz w:val="24"/>
          <w:szCs w:val="24"/>
        </w:rPr>
        <w:t>Supports plans will be developed in agreement with the individual(s) to identify any targeted provision and referral to specialist services where required</w:t>
      </w:r>
      <w:bookmarkEnd w:id="167"/>
      <w:bookmarkEnd w:id="168"/>
      <w:bookmarkEnd w:id="169"/>
      <w:bookmarkEnd w:id="170"/>
      <w:bookmarkEnd w:id="171"/>
      <w:bookmarkEnd w:id="172"/>
      <w:bookmarkEnd w:id="173"/>
      <w:bookmarkEnd w:id="174"/>
      <w:bookmarkEnd w:id="175"/>
      <w:bookmarkEnd w:id="176"/>
    </w:p>
    <w:p w:rsidR="00DA6BBC" w:rsidRDefault="00DA6BBC" w:rsidP="00DA6BBC">
      <w:pPr>
        <w:rPr>
          <w:rFonts w:cs="Arial"/>
          <w:b/>
          <w:sz w:val="24"/>
          <w:szCs w:val="24"/>
        </w:rPr>
      </w:pPr>
    </w:p>
    <w:p w:rsidR="00DA6BBC" w:rsidRDefault="009B3E3A" w:rsidP="00DA6BBC">
      <w:pPr>
        <w:pStyle w:val="Heading3"/>
        <w:numPr>
          <w:ilvl w:val="0"/>
          <w:numId w:val="0"/>
        </w:numPr>
        <w:tabs>
          <w:tab w:val="left" w:pos="720"/>
        </w:tabs>
        <w:overflowPunct/>
        <w:autoSpaceDE/>
        <w:adjustRightInd/>
        <w:spacing w:before="240" w:line="360" w:lineRule="auto"/>
        <w:ind w:left="567" w:hanging="567"/>
        <w:rPr>
          <w:rFonts w:cs="Arial"/>
          <w:b/>
          <w:sz w:val="24"/>
          <w:szCs w:val="24"/>
        </w:rPr>
      </w:pPr>
      <w:bookmarkStart w:id="177" w:name="_Toc406751356"/>
      <w:bookmarkStart w:id="178" w:name="_Toc398182474"/>
      <w:bookmarkStart w:id="179" w:name="_Toc398182260"/>
      <w:bookmarkStart w:id="180" w:name="_Toc398182147"/>
      <w:bookmarkStart w:id="181" w:name="_Toc397591758"/>
      <w:bookmarkStart w:id="182" w:name="_Toc397591688"/>
      <w:bookmarkStart w:id="183" w:name="_Toc395252746"/>
      <w:bookmarkStart w:id="184" w:name="_Toc395080838"/>
      <w:bookmarkStart w:id="185" w:name="_Toc395080790"/>
      <w:bookmarkStart w:id="186" w:name="_Toc395079980"/>
      <w:bookmarkStart w:id="187" w:name="_Toc395079770"/>
      <w:r>
        <w:rPr>
          <w:rFonts w:cs="Arial"/>
          <w:b/>
          <w:sz w:val="24"/>
          <w:szCs w:val="24"/>
        </w:rPr>
        <w:t>3.6</w:t>
      </w:r>
      <w:r>
        <w:rPr>
          <w:rFonts w:cs="Arial"/>
          <w:b/>
          <w:sz w:val="24"/>
          <w:szCs w:val="24"/>
        </w:rPr>
        <w:tab/>
      </w:r>
      <w:r w:rsidR="00DA6BBC">
        <w:rPr>
          <w:rFonts w:cs="Arial"/>
          <w:b/>
          <w:sz w:val="24"/>
          <w:szCs w:val="24"/>
        </w:rPr>
        <w:t>Links with other organisations</w:t>
      </w:r>
      <w:bookmarkEnd w:id="177"/>
      <w:bookmarkEnd w:id="178"/>
      <w:bookmarkEnd w:id="179"/>
      <w:bookmarkEnd w:id="180"/>
      <w:bookmarkEnd w:id="181"/>
      <w:bookmarkEnd w:id="182"/>
      <w:bookmarkEnd w:id="183"/>
      <w:bookmarkEnd w:id="184"/>
      <w:bookmarkEnd w:id="185"/>
      <w:bookmarkEnd w:id="186"/>
      <w:bookmarkEnd w:id="187"/>
    </w:p>
    <w:p w:rsidR="00DA6BBC" w:rsidRDefault="009B3E3A" w:rsidP="00DA6BBC">
      <w:pPr>
        <w:pStyle w:val="Heading3"/>
        <w:numPr>
          <w:ilvl w:val="0"/>
          <w:numId w:val="0"/>
        </w:numPr>
        <w:tabs>
          <w:tab w:val="left" w:pos="720"/>
        </w:tabs>
        <w:overflowPunct/>
        <w:autoSpaceDE/>
        <w:adjustRightInd/>
        <w:spacing w:before="240" w:line="240" w:lineRule="auto"/>
        <w:ind w:left="851" w:hanging="851"/>
        <w:rPr>
          <w:rFonts w:cs="Arial"/>
          <w:sz w:val="24"/>
          <w:szCs w:val="24"/>
        </w:rPr>
      </w:pPr>
      <w:r>
        <w:rPr>
          <w:rFonts w:cs="Arial"/>
          <w:sz w:val="24"/>
          <w:szCs w:val="24"/>
        </w:rPr>
        <w:t xml:space="preserve">3.6.1 </w:t>
      </w:r>
      <w:r w:rsidR="00DA6BBC">
        <w:rPr>
          <w:rFonts w:cs="Arial"/>
          <w:sz w:val="24"/>
          <w:szCs w:val="24"/>
        </w:rPr>
        <w:t xml:space="preserve">  The provider will need to develop and maintain links with key stakeholders involved with resettlement support. </w:t>
      </w:r>
    </w:p>
    <w:p w:rsidR="00DA6BBC" w:rsidRDefault="009B3E3A" w:rsidP="00DA6BBC">
      <w:pPr>
        <w:pStyle w:val="Heading3"/>
        <w:numPr>
          <w:ilvl w:val="0"/>
          <w:numId w:val="0"/>
        </w:numPr>
        <w:tabs>
          <w:tab w:val="left" w:pos="720"/>
        </w:tabs>
        <w:overflowPunct/>
        <w:autoSpaceDE/>
        <w:adjustRightInd/>
        <w:spacing w:before="240" w:line="240" w:lineRule="auto"/>
        <w:ind w:left="851" w:hanging="851"/>
        <w:rPr>
          <w:rFonts w:cs="Arial"/>
          <w:sz w:val="24"/>
          <w:szCs w:val="24"/>
        </w:rPr>
      </w:pPr>
      <w:r>
        <w:rPr>
          <w:rFonts w:cs="Arial"/>
          <w:sz w:val="24"/>
          <w:szCs w:val="24"/>
        </w:rPr>
        <w:t xml:space="preserve">3.6.2 </w:t>
      </w:r>
      <w:r w:rsidR="00DA6BBC">
        <w:rPr>
          <w:rFonts w:cs="Arial"/>
          <w:sz w:val="24"/>
          <w:szCs w:val="24"/>
        </w:rPr>
        <w:t xml:space="preserve">  The provider will need to link with the Commissioners and the relevant Adult and Family Operations teams within ECC and other service providers</w:t>
      </w:r>
    </w:p>
    <w:p w:rsidR="00DA6BBC" w:rsidRDefault="009B3E3A" w:rsidP="00DA6BBC">
      <w:pPr>
        <w:pStyle w:val="Heading3"/>
        <w:numPr>
          <w:ilvl w:val="0"/>
          <w:numId w:val="0"/>
        </w:numPr>
        <w:tabs>
          <w:tab w:val="left" w:pos="720"/>
        </w:tabs>
        <w:overflowPunct/>
        <w:autoSpaceDE/>
        <w:adjustRightInd/>
        <w:spacing w:before="240" w:after="240" w:line="360" w:lineRule="auto"/>
        <w:ind w:left="567" w:hanging="567"/>
        <w:rPr>
          <w:rFonts w:cs="Arial"/>
          <w:b/>
          <w:sz w:val="24"/>
          <w:szCs w:val="24"/>
        </w:rPr>
      </w:pPr>
      <w:bookmarkStart w:id="188" w:name="_Toc406751358"/>
      <w:bookmarkStart w:id="189" w:name="_Toc398182477"/>
      <w:bookmarkStart w:id="190" w:name="_Toc398182263"/>
      <w:bookmarkStart w:id="191" w:name="_Toc398182150"/>
      <w:bookmarkStart w:id="192" w:name="_Toc397591761"/>
      <w:bookmarkStart w:id="193" w:name="_Toc397591691"/>
      <w:bookmarkStart w:id="194" w:name="_Toc395252749"/>
      <w:bookmarkStart w:id="195" w:name="_Toc395080841"/>
      <w:bookmarkStart w:id="196" w:name="_Toc395080793"/>
      <w:bookmarkStart w:id="197" w:name="_Toc395079983"/>
      <w:bookmarkStart w:id="198" w:name="_Toc395079773"/>
      <w:r>
        <w:rPr>
          <w:rFonts w:cs="Arial"/>
          <w:b/>
          <w:sz w:val="24"/>
          <w:szCs w:val="24"/>
        </w:rPr>
        <w:t>3.7</w:t>
      </w:r>
      <w:r w:rsidR="00DA6BBC">
        <w:rPr>
          <w:rFonts w:cs="Arial"/>
          <w:b/>
          <w:sz w:val="24"/>
          <w:szCs w:val="24"/>
        </w:rPr>
        <w:t xml:space="preserve"> Safeguarding</w:t>
      </w:r>
      <w:bookmarkEnd w:id="188"/>
      <w:bookmarkEnd w:id="189"/>
      <w:bookmarkEnd w:id="190"/>
      <w:bookmarkEnd w:id="191"/>
      <w:bookmarkEnd w:id="192"/>
      <w:bookmarkEnd w:id="193"/>
      <w:bookmarkEnd w:id="194"/>
      <w:bookmarkEnd w:id="195"/>
      <w:bookmarkEnd w:id="196"/>
      <w:bookmarkEnd w:id="197"/>
      <w:bookmarkEnd w:id="198"/>
    </w:p>
    <w:p w:rsidR="00DA6BBC" w:rsidRDefault="009B3E3A" w:rsidP="00DA6BBC">
      <w:pPr>
        <w:pStyle w:val="Heading3"/>
        <w:numPr>
          <w:ilvl w:val="0"/>
          <w:numId w:val="0"/>
        </w:numPr>
        <w:tabs>
          <w:tab w:val="left" w:pos="720"/>
        </w:tabs>
        <w:overflowPunct/>
        <w:autoSpaceDE/>
        <w:adjustRightInd/>
        <w:spacing w:before="240" w:line="240" w:lineRule="auto"/>
        <w:ind w:left="567" w:hanging="567"/>
        <w:rPr>
          <w:rFonts w:cs="Arial"/>
          <w:sz w:val="24"/>
          <w:szCs w:val="24"/>
        </w:rPr>
      </w:pPr>
      <w:r>
        <w:rPr>
          <w:rFonts w:cs="Arial"/>
          <w:sz w:val="24"/>
          <w:szCs w:val="24"/>
        </w:rPr>
        <w:t>3.7.1</w:t>
      </w:r>
      <w:r w:rsidR="00DA6BBC">
        <w:rPr>
          <w:rFonts w:cs="Arial"/>
          <w:sz w:val="24"/>
          <w:szCs w:val="24"/>
        </w:rPr>
        <w:t xml:space="preserve"> The mission of the Essex and Thurrock (SET) Safeguarding Adults Board is “</w:t>
      </w:r>
      <w:r w:rsidR="00DA6BBC">
        <w:rPr>
          <w:rFonts w:cs="Arial"/>
          <w:i/>
          <w:sz w:val="24"/>
          <w:szCs w:val="24"/>
        </w:rPr>
        <w:t xml:space="preserve">To raise awareness, amongst staff, in all agencies dealing with vulnerable adults to the possibility of abuse of them, to promote and develop an effective </w:t>
      </w:r>
      <w:r w:rsidR="00DA6BBC">
        <w:rPr>
          <w:rFonts w:cs="Arial"/>
          <w:i/>
          <w:sz w:val="24"/>
          <w:szCs w:val="24"/>
        </w:rPr>
        <w:lastRenderedPageBreak/>
        <w:t>protection system for them and where preventative strategies fail to ensure our procedures are robust enough to deal with incidents”</w:t>
      </w:r>
      <w:r w:rsidR="00DA6BBC">
        <w:rPr>
          <w:rFonts w:cs="Arial"/>
          <w:sz w:val="24"/>
          <w:szCs w:val="24"/>
        </w:rPr>
        <w:t>.</w:t>
      </w:r>
    </w:p>
    <w:p w:rsidR="00DA6BBC" w:rsidRDefault="009B3E3A" w:rsidP="00DA6BBC">
      <w:pPr>
        <w:pStyle w:val="Heading3"/>
        <w:numPr>
          <w:ilvl w:val="0"/>
          <w:numId w:val="0"/>
        </w:numPr>
        <w:tabs>
          <w:tab w:val="left" w:pos="720"/>
        </w:tabs>
        <w:overflowPunct/>
        <w:autoSpaceDE/>
        <w:adjustRightInd/>
        <w:spacing w:before="240" w:line="240" w:lineRule="auto"/>
        <w:ind w:left="567" w:hanging="567"/>
        <w:rPr>
          <w:rFonts w:cs="Arial"/>
          <w:sz w:val="24"/>
          <w:szCs w:val="24"/>
        </w:rPr>
      </w:pPr>
      <w:r>
        <w:rPr>
          <w:rFonts w:cs="Arial"/>
          <w:sz w:val="24"/>
          <w:szCs w:val="24"/>
        </w:rPr>
        <w:t>3.7.2</w:t>
      </w:r>
      <w:r w:rsidR="00DA6BBC">
        <w:rPr>
          <w:rFonts w:cs="Arial"/>
          <w:sz w:val="24"/>
          <w:szCs w:val="24"/>
        </w:rPr>
        <w:t xml:space="preserve"> The provider will have in place robust safeguarding policies and procedures which support this mission. The policies and procedures must be less than 3 years old and be in accordance with the SET Safeguarding Adults Guidelines. The policies, procedures and their implementation must cover/ensure the following:</w:t>
      </w:r>
    </w:p>
    <w:p w:rsidR="00DA6BBC" w:rsidRDefault="00DA6BBC" w:rsidP="00DA6BBC">
      <w:pPr>
        <w:pStyle w:val="ListParagraph"/>
        <w:numPr>
          <w:ilvl w:val="0"/>
          <w:numId w:val="44"/>
        </w:numPr>
        <w:suppressAutoHyphens w:val="0"/>
        <w:jc w:val="left"/>
        <w:rPr>
          <w:rFonts w:cs="Arial"/>
          <w:szCs w:val="24"/>
        </w:rPr>
      </w:pPr>
      <w:r>
        <w:rPr>
          <w:rFonts w:cs="Arial"/>
          <w:szCs w:val="24"/>
        </w:rPr>
        <w:t>Service users understand what constitutes abuse and know to whom they should report any concerns;</w:t>
      </w:r>
    </w:p>
    <w:p w:rsidR="00DA6BBC" w:rsidRDefault="00DA6BBC" w:rsidP="00DA6BBC">
      <w:pPr>
        <w:pStyle w:val="ListParagraph"/>
        <w:numPr>
          <w:ilvl w:val="0"/>
          <w:numId w:val="44"/>
        </w:numPr>
        <w:suppressAutoHyphens w:val="0"/>
        <w:jc w:val="left"/>
        <w:rPr>
          <w:rFonts w:cs="Arial"/>
          <w:szCs w:val="24"/>
        </w:rPr>
      </w:pPr>
      <w:r>
        <w:rPr>
          <w:rFonts w:cs="Arial"/>
          <w:szCs w:val="24"/>
        </w:rPr>
        <w:t>Safeguarding of children who may be present on visits is addressed;</w:t>
      </w:r>
    </w:p>
    <w:p w:rsidR="00DA6BBC" w:rsidRDefault="00DA6BBC" w:rsidP="00DA6BBC">
      <w:pPr>
        <w:pStyle w:val="ListParagraph"/>
        <w:numPr>
          <w:ilvl w:val="0"/>
          <w:numId w:val="44"/>
        </w:numPr>
        <w:suppressAutoHyphens w:val="0"/>
        <w:jc w:val="left"/>
        <w:rPr>
          <w:rFonts w:cs="Arial"/>
          <w:szCs w:val="24"/>
        </w:rPr>
      </w:pPr>
      <w:r>
        <w:rPr>
          <w:rFonts w:cs="Arial"/>
          <w:szCs w:val="24"/>
        </w:rPr>
        <w:t>There are periodic (at least annual) reviews of the effectiveness of safeguarding and protection and their implementation</w:t>
      </w:r>
    </w:p>
    <w:p w:rsidR="00DA6BBC" w:rsidRDefault="00DA6BBC" w:rsidP="00DA6BBC">
      <w:pPr>
        <w:pStyle w:val="ListParagraph"/>
        <w:numPr>
          <w:ilvl w:val="0"/>
          <w:numId w:val="44"/>
        </w:numPr>
        <w:suppressAutoHyphens w:val="0"/>
        <w:jc w:val="left"/>
        <w:rPr>
          <w:rFonts w:cs="Arial"/>
          <w:szCs w:val="24"/>
        </w:rPr>
      </w:pPr>
      <w:r>
        <w:rPr>
          <w:rFonts w:cs="Arial"/>
          <w:szCs w:val="24"/>
        </w:rPr>
        <w:t>All staff induction covers how to recognise and report suspected or actual abuse;</w:t>
      </w:r>
    </w:p>
    <w:p w:rsidR="00DA6BBC" w:rsidRDefault="00DA6BBC" w:rsidP="00DA6BBC">
      <w:pPr>
        <w:pStyle w:val="ListParagraph"/>
        <w:numPr>
          <w:ilvl w:val="0"/>
          <w:numId w:val="44"/>
        </w:numPr>
        <w:suppressAutoHyphens w:val="0"/>
        <w:jc w:val="left"/>
        <w:rPr>
          <w:rFonts w:cs="Arial"/>
          <w:szCs w:val="24"/>
        </w:rPr>
      </w:pPr>
      <w:r>
        <w:rPr>
          <w:rFonts w:cs="Arial"/>
          <w:szCs w:val="24"/>
        </w:rPr>
        <w:t>There is ongoing safeguarding training for staff at all level which is regularly evaluated and reviewed;</w:t>
      </w:r>
    </w:p>
    <w:p w:rsidR="00DA6BBC" w:rsidRDefault="00DA6BBC" w:rsidP="00DA6BBC">
      <w:pPr>
        <w:pStyle w:val="ListParagraph"/>
        <w:numPr>
          <w:ilvl w:val="0"/>
          <w:numId w:val="44"/>
        </w:numPr>
        <w:suppressAutoHyphens w:val="0"/>
        <w:jc w:val="left"/>
        <w:rPr>
          <w:rFonts w:cs="Arial"/>
          <w:szCs w:val="24"/>
        </w:rPr>
      </w:pPr>
      <w:r>
        <w:rPr>
          <w:rFonts w:cs="Arial"/>
          <w:szCs w:val="24"/>
        </w:rPr>
        <w:t>DBS (Disclosure and Barring Service) checks for staff and volunteers are carried out prior to commencement of employment and kept up to date;</w:t>
      </w:r>
    </w:p>
    <w:p w:rsidR="00DA6BBC" w:rsidRDefault="00DA6BBC" w:rsidP="00DA6BBC">
      <w:pPr>
        <w:pStyle w:val="ListParagraph"/>
        <w:numPr>
          <w:ilvl w:val="0"/>
          <w:numId w:val="44"/>
        </w:numPr>
        <w:suppressAutoHyphens w:val="0"/>
        <w:jc w:val="left"/>
        <w:rPr>
          <w:rFonts w:cs="Arial"/>
          <w:szCs w:val="24"/>
        </w:rPr>
      </w:pPr>
      <w:r>
        <w:rPr>
          <w:rFonts w:cs="Arial"/>
          <w:szCs w:val="24"/>
        </w:rPr>
        <w:t>Any staff dismissed are appropriately referred to the Disclosure and Barring service and the policies and procedure clearly set out the process for this;</w:t>
      </w:r>
    </w:p>
    <w:p w:rsidR="00DA6BBC" w:rsidRDefault="00DA6BBC" w:rsidP="00DA6BBC">
      <w:pPr>
        <w:pStyle w:val="ListParagraph"/>
        <w:numPr>
          <w:ilvl w:val="0"/>
          <w:numId w:val="44"/>
        </w:numPr>
        <w:suppressAutoHyphens w:val="0"/>
        <w:jc w:val="left"/>
        <w:rPr>
          <w:rFonts w:cs="Arial"/>
          <w:szCs w:val="24"/>
        </w:rPr>
      </w:pPr>
      <w:r>
        <w:rPr>
          <w:rFonts w:cs="Arial"/>
          <w:szCs w:val="24"/>
        </w:rPr>
        <w:t>There is a designated, trained and supported safeguarding lead</w:t>
      </w:r>
    </w:p>
    <w:p w:rsidR="00DA6BBC" w:rsidRDefault="00DA6BBC" w:rsidP="009B3E3A">
      <w:pPr>
        <w:pStyle w:val="Heading2"/>
        <w:keepNext/>
        <w:numPr>
          <w:ilvl w:val="0"/>
          <w:numId w:val="48"/>
        </w:numPr>
        <w:tabs>
          <w:tab w:val="left" w:pos="720"/>
        </w:tabs>
        <w:overflowPunct/>
        <w:autoSpaceDE/>
        <w:adjustRightInd/>
        <w:spacing w:before="240" w:after="60" w:line="360" w:lineRule="auto"/>
        <w:jc w:val="left"/>
        <w:textAlignment w:val="auto"/>
        <w:rPr>
          <w:rFonts w:cs="Arial"/>
          <w:b/>
          <w:sz w:val="24"/>
          <w:szCs w:val="24"/>
        </w:rPr>
      </w:pPr>
      <w:bookmarkStart w:id="199" w:name="_Toc406751362"/>
      <w:bookmarkStart w:id="200" w:name="_Toc398182481"/>
      <w:bookmarkStart w:id="201" w:name="_Toc398182267"/>
      <w:bookmarkStart w:id="202" w:name="_Toc398182154"/>
      <w:bookmarkStart w:id="203" w:name="_Toc397591765"/>
      <w:bookmarkStart w:id="204" w:name="_Toc397591695"/>
      <w:bookmarkStart w:id="205" w:name="_Toc395252753"/>
      <w:bookmarkStart w:id="206" w:name="_Toc395080845"/>
      <w:bookmarkStart w:id="207" w:name="_Toc395080797"/>
      <w:bookmarkStart w:id="208" w:name="_Toc395079987"/>
      <w:bookmarkStart w:id="209" w:name="_Toc395079777"/>
      <w:r>
        <w:rPr>
          <w:rFonts w:cs="Arial"/>
          <w:b/>
          <w:sz w:val="24"/>
          <w:szCs w:val="24"/>
        </w:rPr>
        <w:t>Transition and Implementation of the service</w:t>
      </w:r>
      <w:bookmarkEnd w:id="199"/>
      <w:bookmarkEnd w:id="200"/>
      <w:bookmarkEnd w:id="201"/>
      <w:bookmarkEnd w:id="202"/>
      <w:bookmarkEnd w:id="203"/>
      <w:bookmarkEnd w:id="204"/>
      <w:bookmarkEnd w:id="205"/>
      <w:bookmarkEnd w:id="206"/>
      <w:bookmarkEnd w:id="207"/>
      <w:bookmarkEnd w:id="208"/>
      <w:bookmarkEnd w:id="209"/>
    </w:p>
    <w:p w:rsidR="00DA6BBC" w:rsidRDefault="009B3E3A" w:rsidP="009B3E3A">
      <w:pPr>
        <w:pStyle w:val="Heading3"/>
        <w:numPr>
          <w:ilvl w:val="0"/>
          <w:numId w:val="0"/>
        </w:numPr>
        <w:tabs>
          <w:tab w:val="left" w:pos="720"/>
        </w:tabs>
        <w:overflowPunct/>
        <w:autoSpaceDE/>
        <w:adjustRightInd/>
        <w:spacing w:before="240" w:after="240" w:line="240" w:lineRule="auto"/>
        <w:ind w:left="567" w:hanging="567"/>
        <w:textAlignment w:val="auto"/>
        <w:rPr>
          <w:rFonts w:cs="Arial"/>
          <w:sz w:val="24"/>
          <w:szCs w:val="24"/>
        </w:rPr>
      </w:pPr>
      <w:r>
        <w:rPr>
          <w:rFonts w:cs="Arial"/>
          <w:sz w:val="24"/>
          <w:szCs w:val="24"/>
        </w:rPr>
        <w:t>4.1</w:t>
      </w:r>
      <w:r>
        <w:rPr>
          <w:rFonts w:cs="Arial"/>
          <w:sz w:val="24"/>
          <w:szCs w:val="24"/>
        </w:rPr>
        <w:tab/>
      </w:r>
      <w:r w:rsidR="00DA6BBC">
        <w:rPr>
          <w:rFonts w:cs="Arial"/>
          <w:sz w:val="24"/>
          <w:szCs w:val="24"/>
        </w:rPr>
        <w:t>The provider is expected to undertake all required activities to successfully set up the service and to efficiently achieve full operational capacity to maximise referral opportunities for the contract duration</w:t>
      </w:r>
    </w:p>
    <w:p w:rsidR="00DA6BBC" w:rsidRDefault="009B3E3A" w:rsidP="009B3E3A">
      <w:pPr>
        <w:pStyle w:val="Heading3"/>
        <w:numPr>
          <w:ilvl w:val="0"/>
          <w:numId w:val="0"/>
        </w:numPr>
        <w:tabs>
          <w:tab w:val="left" w:pos="720"/>
        </w:tabs>
        <w:overflowPunct/>
        <w:autoSpaceDE/>
        <w:adjustRightInd/>
        <w:spacing w:before="240" w:line="240" w:lineRule="auto"/>
        <w:ind w:left="567" w:hanging="567"/>
        <w:textAlignment w:val="auto"/>
        <w:rPr>
          <w:rFonts w:cs="Arial"/>
          <w:sz w:val="24"/>
          <w:szCs w:val="24"/>
        </w:rPr>
      </w:pPr>
      <w:r>
        <w:rPr>
          <w:rFonts w:cs="Arial"/>
          <w:sz w:val="24"/>
          <w:szCs w:val="24"/>
        </w:rPr>
        <w:t>4.2</w:t>
      </w:r>
      <w:r>
        <w:rPr>
          <w:rFonts w:cs="Arial"/>
          <w:sz w:val="24"/>
          <w:szCs w:val="24"/>
        </w:rPr>
        <w:tab/>
      </w:r>
      <w:r w:rsidR="00DA6BBC">
        <w:rPr>
          <w:rFonts w:cs="Arial"/>
          <w:sz w:val="24"/>
          <w:szCs w:val="24"/>
        </w:rPr>
        <w:t>The activities to be undertaken to successfully set up the service and achieve full operational capacity include:</w:t>
      </w:r>
    </w:p>
    <w:p w:rsidR="00DA6BBC" w:rsidRDefault="00DA6BBC" w:rsidP="00DA6BBC">
      <w:pPr>
        <w:pStyle w:val="ListParagraph"/>
        <w:numPr>
          <w:ilvl w:val="0"/>
          <w:numId w:val="45"/>
        </w:numPr>
        <w:suppressAutoHyphens w:val="0"/>
        <w:jc w:val="left"/>
        <w:rPr>
          <w:rFonts w:cs="Arial"/>
          <w:szCs w:val="24"/>
        </w:rPr>
      </w:pPr>
      <w:r>
        <w:rPr>
          <w:rFonts w:cs="Arial"/>
          <w:szCs w:val="24"/>
        </w:rPr>
        <w:t>Staff (including volunteer staff) recruitment, induction, development and training;</w:t>
      </w:r>
    </w:p>
    <w:p w:rsidR="00DA6BBC" w:rsidRDefault="00DA6BBC" w:rsidP="00DA6BBC">
      <w:pPr>
        <w:pStyle w:val="ListParagraph"/>
        <w:numPr>
          <w:ilvl w:val="0"/>
          <w:numId w:val="45"/>
        </w:numPr>
        <w:suppressAutoHyphens w:val="0"/>
        <w:jc w:val="left"/>
        <w:rPr>
          <w:rFonts w:cs="Arial"/>
          <w:szCs w:val="24"/>
        </w:rPr>
      </w:pPr>
      <w:r>
        <w:rPr>
          <w:rFonts w:cs="Arial"/>
          <w:szCs w:val="24"/>
        </w:rPr>
        <w:t>Partnership working and stakeholder management;</w:t>
      </w:r>
    </w:p>
    <w:p w:rsidR="00DA6BBC" w:rsidRDefault="00DA6BBC" w:rsidP="00DA6BBC">
      <w:pPr>
        <w:pStyle w:val="ListParagraph"/>
        <w:numPr>
          <w:ilvl w:val="0"/>
          <w:numId w:val="45"/>
        </w:numPr>
        <w:suppressAutoHyphens w:val="0"/>
        <w:jc w:val="left"/>
        <w:rPr>
          <w:rFonts w:cs="Arial"/>
          <w:szCs w:val="24"/>
        </w:rPr>
      </w:pPr>
      <w:r>
        <w:rPr>
          <w:rFonts w:cs="Arial"/>
          <w:szCs w:val="24"/>
        </w:rPr>
        <w:t>Project management activity to support service mobilisation;</w:t>
      </w:r>
    </w:p>
    <w:p w:rsidR="00DA6BBC" w:rsidRDefault="00DA6BBC" w:rsidP="00DA6BBC">
      <w:pPr>
        <w:pStyle w:val="ListParagraph"/>
        <w:numPr>
          <w:ilvl w:val="0"/>
          <w:numId w:val="45"/>
        </w:numPr>
        <w:suppressAutoHyphens w:val="0"/>
        <w:jc w:val="left"/>
        <w:rPr>
          <w:rFonts w:cs="Arial"/>
          <w:szCs w:val="24"/>
        </w:rPr>
      </w:pPr>
      <w:r>
        <w:rPr>
          <w:rFonts w:cs="Arial"/>
          <w:szCs w:val="24"/>
        </w:rPr>
        <w:t>Protocol, procedures, policies and business continuity plan agreed and in place;</w:t>
      </w:r>
    </w:p>
    <w:p w:rsidR="00DA6BBC" w:rsidRDefault="00DA6BBC" w:rsidP="00DA6BBC">
      <w:pPr>
        <w:pStyle w:val="ListParagraph"/>
        <w:numPr>
          <w:ilvl w:val="0"/>
          <w:numId w:val="45"/>
        </w:numPr>
        <w:suppressAutoHyphens w:val="0"/>
        <w:jc w:val="left"/>
        <w:rPr>
          <w:rFonts w:cs="Arial"/>
          <w:szCs w:val="24"/>
        </w:rPr>
      </w:pPr>
      <w:r>
        <w:rPr>
          <w:rFonts w:cs="Arial"/>
          <w:szCs w:val="24"/>
        </w:rPr>
        <w:t>Agreement of outcomes, quality and performance monitoring, measures and targets;</w:t>
      </w:r>
    </w:p>
    <w:p w:rsidR="00DA6BBC" w:rsidRPr="00801A9A" w:rsidRDefault="009B3E3A" w:rsidP="009B3E3A">
      <w:pPr>
        <w:pStyle w:val="ListParagraph"/>
        <w:keepNext/>
        <w:suppressAutoHyphens w:val="0"/>
        <w:spacing w:before="240" w:after="60" w:line="360" w:lineRule="auto"/>
        <w:ind w:left="567" w:hanging="567"/>
        <w:jc w:val="left"/>
        <w:rPr>
          <w:rFonts w:cs="Arial"/>
          <w:b/>
          <w:szCs w:val="24"/>
        </w:rPr>
      </w:pPr>
      <w:r>
        <w:rPr>
          <w:rFonts w:cs="Arial"/>
          <w:szCs w:val="24"/>
        </w:rPr>
        <w:t>4.3</w:t>
      </w:r>
      <w:r>
        <w:rPr>
          <w:rFonts w:cs="Arial"/>
          <w:szCs w:val="24"/>
        </w:rPr>
        <w:tab/>
      </w:r>
      <w:r w:rsidR="00DA6BBC">
        <w:rPr>
          <w:rFonts w:cs="Arial"/>
          <w:szCs w:val="24"/>
        </w:rPr>
        <w:t>Set up of service users includ</w:t>
      </w:r>
      <w:bookmarkStart w:id="210" w:name="_Toc406751364"/>
      <w:bookmarkStart w:id="211" w:name="_Toc398182484"/>
      <w:bookmarkStart w:id="212" w:name="_Toc398182270"/>
      <w:bookmarkStart w:id="213" w:name="_Toc398182157"/>
      <w:bookmarkStart w:id="214" w:name="_Toc397591768"/>
      <w:bookmarkStart w:id="215" w:name="_Toc397591698"/>
      <w:bookmarkStart w:id="216" w:name="_Toc395252756"/>
      <w:bookmarkStart w:id="217" w:name="_Toc395080848"/>
      <w:bookmarkStart w:id="218" w:name="_Toc395080800"/>
      <w:bookmarkStart w:id="219" w:name="_Toc395079990"/>
      <w:bookmarkStart w:id="220" w:name="_Toc395079780"/>
      <w:r w:rsidR="00DA6BBC">
        <w:rPr>
          <w:rFonts w:cs="Arial"/>
          <w:szCs w:val="24"/>
        </w:rPr>
        <w:t xml:space="preserve">ing all/any relevant paperwork as part of national Evaluation </w:t>
      </w:r>
      <w:bookmarkEnd w:id="210"/>
      <w:bookmarkEnd w:id="211"/>
      <w:bookmarkEnd w:id="212"/>
      <w:bookmarkEnd w:id="213"/>
      <w:bookmarkEnd w:id="214"/>
      <w:bookmarkEnd w:id="215"/>
      <w:bookmarkEnd w:id="216"/>
      <w:bookmarkEnd w:id="217"/>
      <w:bookmarkEnd w:id="218"/>
      <w:bookmarkEnd w:id="219"/>
      <w:bookmarkEnd w:id="220"/>
    </w:p>
    <w:p w:rsidR="00DA6BBC" w:rsidRDefault="00DA6BBC" w:rsidP="00DA6BBC"/>
    <w:p w:rsidR="00A449E6" w:rsidRPr="00DD5530" w:rsidRDefault="00F378D0" w:rsidP="00DD5530">
      <w:pPr>
        <w:jc w:val="center"/>
        <w:rPr>
          <w:b/>
        </w:rPr>
      </w:pPr>
      <w:r>
        <w:br w:type="page"/>
      </w:r>
      <w:r w:rsidR="00A1373F" w:rsidRPr="00A1373F">
        <w:rPr>
          <w:b/>
        </w:rPr>
        <w:lastRenderedPageBreak/>
        <w:t>SCHEDULE 3</w:t>
      </w:r>
      <w:r w:rsidR="00A449E6" w:rsidRPr="00DD5530">
        <w:rPr>
          <w:b/>
        </w:rPr>
        <w:fldChar w:fldCharType="begin"/>
      </w:r>
      <w:r w:rsidR="00A449E6" w:rsidRPr="00DD5530">
        <w:rPr>
          <w:b/>
        </w:rPr>
        <w:instrText xml:space="preserve"> TC "</w:instrText>
      </w:r>
      <w:bookmarkStart w:id="221" w:name="_Toc176948846"/>
      <w:bookmarkStart w:id="222" w:name="_Toc407109439"/>
      <w:r w:rsidR="00A449E6" w:rsidRPr="00DD5530">
        <w:rPr>
          <w:b/>
        </w:rPr>
        <w:instrText>SCHEDULE 2</w:instrText>
      </w:r>
      <w:r w:rsidR="00A449E6" w:rsidRPr="00DD5530">
        <w:rPr>
          <w:b/>
        </w:rPr>
        <w:cr/>
        <w:instrText>Services Specification</w:instrText>
      </w:r>
      <w:bookmarkEnd w:id="221"/>
      <w:bookmarkEnd w:id="222"/>
      <w:r w:rsidR="00A449E6" w:rsidRPr="00DD5530">
        <w:rPr>
          <w:b/>
        </w:rPr>
        <w:instrText xml:space="preserve">" \l 9 \* MERGEFORMAT </w:instrText>
      </w:r>
      <w:r w:rsidR="00A449E6" w:rsidRPr="00DD5530">
        <w:rPr>
          <w:b/>
        </w:rPr>
        <w:fldChar w:fldCharType="end"/>
      </w:r>
    </w:p>
    <w:p w:rsidR="00A449E6" w:rsidRPr="0023243A" w:rsidRDefault="00A449E6" w:rsidP="00DD5530">
      <w:pPr>
        <w:jc w:val="center"/>
        <w:rPr>
          <w:b/>
        </w:rPr>
      </w:pPr>
    </w:p>
    <w:p w:rsidR="00F378D0" w:rsidRPr="0023243A" w:rsidRDefault="00DD5530" w:rsidP="00DD5530">
      <w:pPr>
        <w:jc w:val="center"/>
      </w:pPr>
      <w:r w:rsidRPr="0023243A">
        <w:t>Contractor’</w:t>
      </w:r>
      <w:r w:rsidR="00A1373F" w:rsidRPr="0023243A">
        <w:t>s</w:t>
      </w:r>
      <w:r w:rsidR="00F378D0" w:rsidRPr="0023243A">
        <w:t xml:space="preserve"> Response</w:t>
      </w:r>
    </w:p>
    <w:p w:rsidR="00A449E6" w:rsidRDefault="00A1373F" w:rsidP="0023243A">
      <w:pPr>
        <w:pStyle w:val="Heading3"/>
        <w:numPr>
          <w:ilvl w:val="0"/>
          <w:numId w:val="0"/>
        </w:numPr>
        <w:ind w:left="567" w:hanging="567"/>
      </w:pPr>
      <w:r>
        <w:t xml:space="preserve">3.1 </w:t>
      </w:r>
      <w:r w:rsidR="0023243A">
        <w:tab/>
      </w:r>
      <w:r w:rsidR="00AF7894">
        <w:t xml:space="preserve">The </w:t>
      </w:r>
      <w:r w:rsidR="00DD5530">
        <w:t>Contractor’s</w:t>
      </w:r>
      <w:r>
        <w:t xml:space="preserve"> </w:t>
      </w:r>
      <w:r w:rsidR="00AF7894">
        <w:t xml:space="preserve">submission </w:t>
      </w:r>
      <w:r>
        <w:t xml:space="preserve">response received </w:t>
      </w:r>
      <w:r w:rsidR="00AF7894">
        <w:t>via the Esoucing portal on [insert date] is detailed belo</w:t>
      </w:r>
      <w:r w:rsidR="00D42569">
        <w:t>w</w:t>
      </w:r>
      <w:r w:rsidR="00AF7894">
        <w:t>:</w:t>
      </w:r>
    </w:p>
    <w:p w:rsidR="00A1373F" w:rsidRDefault="00A1373F" w:rsidP="0023243A">
      <w:pPr>
        <w:pStyle w:val="StandardSubhead"/>
        <w:ind w:left="567" w:hanging="567"/>
        <w:jc w:val="both"/>
      </w:pPr>
    </w:p>
    <w:p w:rsidR="00C14037" w:rsidRDefault="00A1373F" w:rsidP="0023243A">
      <w:pPr>
        <w:pStyle w:val="StandardSubhead"/>
        <w:ind w:left="567" w:hanging="567"/>
        <w:jc w:val="both"/>
      </w:pPr>
      <w:r>
        <w:t xml:space="preserve">3.2 </w:t>
      </w:r>
      <w:r w:rsidR="0023243A">
        <w:tab/>
      </w:r>
      <w:r w:rsidR="00AF7894">
        <w:t xml:space="preserve">The </w:t>
      </w:r>
      <w:r w:rsidR="00DD5530">
        <w:t>Contractor’s</w:t>
      </w:r>
      <w:r w:rsidR="00AF7894">
        <w:t xml:space="preserve"> c</w:t>
      </w:r>
      <w:r>
        <w:t>larifications</w:t>
      </w:r>
      <w:r w:rsidR="00AF7894">
        <w:t xml:space="preserve"> and the Authority’s responses received as part of the sourcing process are detailed below</w:t>
      </w:r>
    </w:p>
    <w:p w:rsidR="00A449E6" w:rsidRDefault="00A449E6" w:rsidP="0023243A">
      <w:pPr>
        <w:pStyle w:val="StandardSubhead"/>
        <w:ind w:left="567" w:hanging="567"/>
        <w:jc w:val="both"/>
      </w:pPr>
      <w:r>
        <w:br w:type="page"/>
      </w:r>
    </w:p>
    <w:p w:rsidR="00A449E6" w:rsidRDefault="00A449E6">
      <w:pPr>
        <w:pStyle w:val="StandardHead"/>
      </w:pPr>
      <w:r>
        <w:t xml:space="preserve">schedule </w:t>
      </w:r>
      <w:r w:rsidR="00E870BF">
        <w:t>4</w:t>
      </w:r>
    </w:p>
    <w:p w:rsidR="00A449E6" w:rsidRPr="0023243A" w:rsidRDefault="00A449E6">
      <w:pPr>
        <w:pStyle w:val="StandardSubhead"/>
      </w:pPr>
      <w:r w:rsidRPr="0023243A">
        <w:t>Payment</w:t>
      </w:r>
      <w:r w:rsidRPr="0023243A">
        <w:fldChar w:fldCharType="begin"/>
      </w:r>
      <w:r w:rsidRPr="0023243A">
        <w:instrText xml:space="preserve"> TC "</w:instrText>
      </w:r>
      <w:bookmarkStart w:id="223" w:name="_Toc176948847"/>
      <w:bookmarkStart w:id="224" w:name="_Toc407109440"/>
      <w:r w:rsidRPr="0023243A">
        <w:instrText>SCHEDULE 3</w:instrText>
      </w:r>
      <w:r w:rsidRPr="0023243A">
        <w:cr/>
        <w:instrText>Payment</w:instrText>
      </w:r>
      <w:bookmarkEnd w:id="223"/>
      <w:bookmarkEnd w:id="224"/>
      <w:r w:rsidRPr="0023243A">
        <w:instrText xml:space="preserve">" \l 9 \* MERGEFORMAT </w:instrText>
      </w:r>
      <w:r w:rsidRPr="0023243A">
        <w:fldChar w:fldCharType="end"/>
      </w:r>
    </w:p>
    <w:p w:rsidR="00D42569" w:rsidRPr="00D42569" w:rsidRDefault="00D42569" w:rsidP="00D42569">
      <w:pPr>
        <w:pStyle w:val="Heading1"/>
        <w:numPr>
          <w:ilvl w:val="0"/>
          <w:numId w:val="0"/>
        </w:numPr>
        <w:tabs>
          <w:tab w:val="left" w:pos="720"/>
        </w:tabs>
        <w:ind w:left="567" w:hanging="567"/>
      </w:pPr>
      <w:bookmarkStart w:id="225" w:name="_Toc407109443"/>
      <w:r w:rsidRPr="00D42569">
        <w:t xml:space="preserve">1. </w:t>
      </w:r>
      <w:r w:rsidRPr="00D42569">
        <w:tab/>
        <w:t>PAYMENT TERMS</w:t>
      </w:r>
      <w:bookmarkEnd w:id="225"/>
    </w:p>
    <w:p w:rsidR="00D42569" w:rsidRDefault="00D42569" w:rsidP="00D42569">
      <w:pPr>
        <w:pStyle w:val="TextLevel1"/>
      </w:pPr>
    </w:p>
    <w:p w:rsidR="00D42569" w:rsidRDefault="00D42569" w:rsidP="00D42569">
      <w:pPr>
        <w:pStyle w:val="BodyTextIndent3"/>
        <w:ind w:left="567" w:hanging="541"/>
        <w:rPr>
          <w:sz w:val="20"/>
          <w:szCs w:val="20"/>
        </w:rPr>
      </w:pPr>
      <w:r>
        <w:rPr>
          <w:sz w:val="20"/>
          <w:szCs w:val="20"/>
        </w:rPr>
        <w:t>1.1</w:t>
      </w:r>
      <w:r>
        <w:rPr>
          <w:sz w:val="20"/>
          <w:szCs w:val="20"/>
        </w:rPr>
        <w:tab/>
        <w:t>The Authority will not be liable to pay for the Services unless requisitioned by an Official Order through the marketplace system</w:t>
      </w:r>
    </w:p>
    <w:p w:rsidR="00D42569" w:rsidRDefault="00D42569" w:rsidP="00D42569">
      <w:pPr>
        <w:pStyle w:val="BodyTextIndent3"/>
        <w:ind w:left="567" w:hanging="541"/>
        <w:rPr>
          <w:sz w:val="20"/>
          <w:szCs w:val="20"/>
        </w:rPr>
      </w:pPr>
    </w:p>
    <w:p w:rsidR="00D42569" w:rsidRDefault="00D42569" w:rsidP="00D42569">
      <w:pPr>
        <w:pStyle w:val="BodyTextIndent3"/>
        <w:ind w:left="567" w:hanging="541"/>
        <w:rPr>
          <w:sz w:val="20"/>
          <w:szCs w:val="20"/>
        </w:rPr>
      </w:pPr>
      <w:r>
        <w:rPr>
          <w:sz w:val="20"/>
          <w:szCs w:val="20"/>
        </w:rPr>
        <w:t>1.2</w:t>
      </w:r>
      <w:r>
        <w:rPr>
          <w:sz w:val="20"/>
          <w:szCs w:val="20"/>
        </w:rPr>
        <w:tab/>
        <w:t>The Authority will pay any invoice issued under Schedule 4 clause 2 above within 30 days of receipt of a valid invoice following the delivery of the service.  On the thirtieth day the payment will leave the account of the Authority.  The Authority will not be liable for any time after that taken to clear through the banking system</w:t>
      </w:r>
    </w:p>
    <w:p w:rsidR="00D42569" w:rsidRDefault="00D42569" w:rsidP="00D42569">
      <w:pPr>
        <w:pStyle w:val="BodyTextIndent3"/>
        <w:ind w:hanging="720"/>
        <w:rPr>
          <w:sz w:val="20"/>
          <w:szCs w:val="20"/>
        </w:rPr>
      </w:pPr>
    </w:p>
    <w:p w:rsidR="00D42569" w:rsidRDefault="00D42569" w:rsidP="00D42569">
      <w:pPr>
        <w:pStyle w:val="BodyTextIndent3"/>
        <w:ind w:left="567" w:hanging="541"/>
        <w:rPr>
          <w:sz w:val="20"/>
          <w:szCs w:val="20"/>
        </w:rPr>
      </w:pPr>
      <w:r>
        <w:rPr>
          <w:sz w:val="20"/>
          <w:szCs w:val="20"/>
        </w:rPr>
        <w:t>1.3</w:t>
      </w:r>
      <w:r>
        <w:rPr>
          <w:sz w:val="20"/>
          <w:szCs w:val="20"/>
        </w:rPr>
        <w:tab/>
        <w:t>Subject to Clause 12, the Authority will make payment direct to the Contractor or his/her lawful attorney or a legal equitable assignee of the Agreement but not to any agent of the Contractor, nor to a sub-contractor.</w:t>
      </w:r>
    </w:p>
    <w:p w:rsidR="00D42569" w:rsidRDefault="00D42569" w:rsidP="00D42569">
      <w:pPr>
        <w:pStyle w:val="BodyTextIndent3"/>
        <w:ind w:left="567" w:hanging="541"/>
        <w:rPr>
          <w:sz w:val="20"/>
          <w:szCs w:val="20"/>
        </w:rPr>
      </w:pPr>
    </w:p>
    <w:p w:rsidR="00D42569" w:rsidRDefault="00D42569" w:rsidP="00D42569">
      <w:pPr>
        <w:pStyle w:val="BodyTextIndent3"/>
        <w:ind w:left="567" w:hanging="567"/>
        <w:rPr>
          <w:sz w:val="20"/>
          <w:szCs w:val="20"/>
        </w:rPr>
      </w:pPr>
      <w:r>
        <w:rPr>
          <w:sz w:val="20"/>
          <w:szCs w:val="20"/>
        </w:rPr>
        <w:t>1.4</w:t>
      </w:r>
      <w:r>
        <w:rPr>
          <w:sz w:val="20"/>
          <w:szCs w:val="20"/>
        </w:rPr>
        <w:tab/>
        <w:t>The receipt or payment of any sum by either party shall be without prejudice to the correctness of the sum and either party may require the correction of incorrect payments.</w:t>
      </w:r>
    </w:p>
    <w:p w:rsidR="00D42569" w:rsidRDefault="00D42569" w:rsidP="00D42569">
      <w:pPr>
        <w:pStyle w:val="HeadingParagraph2"/>
        <w:numPr>
          <w:ilvl w:val="0"/>
          <w:numId w:val="0"/>
        </w:numPr>
        <w:tabs>
          <w:tab w:val="left" w:pos="720"/>
        </w:tabs>
        <w:overflowPunct/>
        <w:autoSpaceDE/>
        <w:adjustRightInd/>
        <w:ind w:left="851" w:hanging="851"/>
      </w:pPr>
      <w:r>
        <w:t>1.5     All sums payable under this Agreement unless otherwise stated are exclusive of VAT.</w:t>
      </w:r>
    </w:p>
    <w:p w:rsidR="00D42569" w:rsidRDefault="00D42569" w:rsidP="00D42569">
      <w:pPr>
        <w:tabs>
          <w:tab w:val="num" w:pos="567"/>
        </w:tabs>
        <w:ind w:left="567" w:hanging="541"/>
      </w:pPr>
    </w:p>
    <w:p w:rsidR="00D42569" w:rsidRDefault="00D42569" w:rsidP="00D42569">
      <w:pPr>
        <w:overflowPunct/>
        <w:autoSpaceDE/>
        <w:adjustRightInd/>
      </w:pPr>
      <w:r>
        <w:t>1.6</w:t>
      </w:r>
      <w:r>
        <w:tab/>
        <w:t>Any VAT payable in respect of such sums shall be payable in addition to such sums.</w:t>
      </w:r>
    </w:p>
    <w:p w:rsidR="00A449E6" w:rsidRDefault="00A449E6" w:rsidP="00FD252B">
      <w:pPr>
        <w:pStyle w:val="StandardHead"/>
        <w:tabs>
          <w:tab w:val="num" w:pos="567"/>
        </w:tabs>
        <w:ind w:left="567" w:hanging="567"/>
      </w:pPr>
      <w:r>
        <w:br w:type="page"/>
      </w:r>
      <w:r>
        <w:lastRenderedPageBreak/>
        <w:t xml:space="preserve">schedule </w:t>
      </w:r>
      <w:r w:rsidR="00E870BF">
        <w:t>5</w:t>
      </w:r>
    </w:p>
    <w:p w:rsidR="00A449E6" w:rsidRPr="0023243A" w:rsidRDefault="00A449E6">
      <w:pPr>
        <w:pStyle w:val="StandardSubhead"/>
      </w:pPr>
      <w:r w:rsidRPr="0023243A">
        <w:t>Change Control Procedure</w:t>
      </w:r>
      <w:r w:rsidRPr="0023243A">
        <w:fldChar w:fldCharType="begin"/>
      </w:r>
      <w:r w:rsidRPr="0023243A">
        <w:instrText xml:space="preserve"> TC "</w:instrText>
      </w:r>
      <w:bookmarkStart w:id="226" w:name="_Toc176948850"/>
      <w:bookmarkStart w:id="227" w:name="_Toc407109444"/>
      <w:r w:rsidRPr="0023243A">
        <w:instrText>SCHEDULE 4</w:instrText>
      </w:r>
      <w:r w:rsidRPr="0023243A">
        <w:cr/>
        <w:instrText>Change Control Procedure</w:instrText>
      </w:r>
      <w:bookmarkEnd w:id="226"/>
      <w:bookmarkEnd w:id="227"/>
      <w:r w:rsidRPr="0023243A">
        <w:instrText xml:space="preserve">" \l 9 \* MERGEFORMAT </w:instrText>
      </w:r>
      <w:r w:rsidRPr="0023243A">
        <w:fldChar w:fldCharType="end"/>
      </w:r>
    </w:p>
    <w:p w:rsidR="00A449E6" w:rsidRDefault="00A449E6" w:rsidP="00FD252B">
      <w:pPr>
        <w:pStyle w:val="Heading1"/>
        <w:numPr>
          <w:ilvl w:val="0"/>
          <w:numId w:val="12"/>
        </w:numPr>
        <w:tabs>
          <w:tab w:val="clear" w:pos="0"/>
          <w:tab w:val="num" w:pos="567"/>
        </w:tabs>
        <w:ind w:left="567"/>
      </w:pPr>
      <w:bookmarkStart w:id="228" w:name="_Toc173654732"/>
      <w:bookmarkStart w:id="229" w:name="_Toc173662644"/>
      <w:bookmarkStart w:id="230" w:name="_Toc173728536"/>
      <w:bookmarkStart w:id="231" w:name="_Toc175397850"/>
      <w:bookmarkStart w:id="232" w:name="_Toc176948556"/>
      <w:bookmarkStart w:id="233" w:name="_Toc176948851"/>
      <w:bookmarkStart w:id="234" w:name="_Toc407109445"/>
      <w:r>
        <w:t>Principles</w:t>
      </w:r>
      <w:bookmarkEnd w:id="228"/>
      <w:bookmarkEnd w:id="229"/>
      <w:bookmarkEnd w:id="230"/>
      <w:bookmarkEnd w:id="231"/>
      <w:bookmarkEnd w:id="232"/>
      <w:bookmarkEnd w:id="233"/>
      <w:bookmarkEnd w:id="234"/>
    </w:p>
    <w:p w:rsidR="00A449E6" w:rsidRDefault="00A449E6" w:rsidP="00FD252B">
      <w:pPr>
        <w:pStyle w:val="Heading2"/>
        <w:tabs>
          <w:tab w:val="num" w:pos="567"/>
        </w:tabs>
        <w:ind w:left="567" w:hanging="567"/>
      </w:pPr>
      <w:r>
        <w:t>Either Party may at any time request a change to the Services in accordance with the procedure set out in paragraph 2 below.</w:t>
      </w:r>
    </w:p>
    <w:p w:rsidR="00A449E6" w:rsidRDefault="00A449E6" w:rsidP="00FD252B">
      <w:pPr>
        <w:pStyle w:val="Heading2"/>
        <w:tabs>
          <w:tab w:val="num" w:pos="567"/>
        </w:tabs>
        <w:ind w:left="567" w:hanging="567"/>
      </w:pPr>
      <w:r>
        <w:t>Neither the Authority nor the Contractor shall unreasonably withhold its agreement to any change.</w:t>
      </w:r>
    </w:p>
    <w:p w:rsidR="00A449E6" w:rsidRDefault="00A449E6" w:rsidP="00FD252B">
      <w:pPr>
        <w:pStyle w:val="Heading2"/>
        <w:tabs>
          <w:tab w:val="num" w:pos="567"/>
        </w:tabs>
        <w:ind w:left="567" w:hanging="567"/>
      </w:pPr>
      <w:r>
        <w:t xml:space="preserve">The obligations of the Parties shall not be effected until a change control note in the form attached to this Schedule </w:t>
      </w:r>
      <w:r w:rsidR="00E870BF">
        <w:t>5</w:t>
      </w:r>
      <w:r>
        <w:t xml:space="preserve"> (a “</w:t>
      </w:r>
      <w:r>
        <w:rPr>
          <w:b/>
          <w:bCs/>
        </w:rPr>
        <w:t>Change Control Note</w:t>
      </w:r>
      <w:r>
        <w:t>”) has been signed by the authorised signatory of both Parties.</w:t>
      </w:r>
    </w:p>
    <w:p w:rsidR="00A449E6" w:rsidRDefault="00A449E6" w:rsidP="00FD252B">
      <w:pPr>
        <w:pStyle w:val="Heading2"/>
        <w:tabs>
          <w:tab w:val="num" w:pos="567"/>
        </w:tabs>
        <w:ind w:left="567" w:hanging="567"/>
      </w:pPr>
      <w:r>
        <w:t>The Authority shall not be responsible for the cost of any work undertaken or goods or materials ordered by the Contractor or its Sub-Contractors which has not been authorised in advance by a Change Control Note.</w:t>
      </w:r>
    </w:p>
    <w:p w:rsidR="00A449E6" w:rsidRDefault="00A449E6" w:rsidP="00FD252B">
      <w:pPr>
        <w:pStyle w:val="Heading1"/>
        <w:tabs>
          <w:tab w:val="clear" w:pos="0"/>
          <w:tab w:val="num" w:pos="567"/>
        </w:tabs>
        <w:ind w:left="567"/>
      </w:pPr>
      <w:bookmarkStart w:id="235" w:name="_Toc173654733"/>
      <w:bookmarkStart w:id="236" w:name="_Toc173662645"/>
      <w:bookmarkStart w:id="237" w:name="_Toc173728537"/>
      <w:bookmarkStart w:id="238" w:name="_Toc175397851"/>
      <w:bookmarkStart w:id="239" w:name="_Toc176948557"/>
      <w:bookmarkStart w:id="240" w:name="_Toc176948852"/>
      <w:bookmarkStart w:id="241" w:name="_Toc407109446"/>
      <w:r>
        <w:t>Procedure</w:t>
      </w:r>
      <w:bookmarkEnd w:id="235"/>
      <w:bookmarkEnd w:id="236"/>
      <w:bookmarkEnd w:id="237"/>
      <w:bookmarkEnd w:id="238"/>
      <w:bookmarkEnd w:id="239"/>
      <w:bookmarkEnd w:id="240"/>
      <w:bookmarkEnd w:id="241"/>
    </w:p>
    <w:p w:rsidR="00A449E6" w:rsidRDefault="00A449E6" w:rsidP="00FD252B">
      <w:pPr>
        <w:pStyle w:val="Heading2"/>
        <w:tabs>
          <w:tab w:val="num" w:pos="567"/>
        </w:tabs>
        <w:ind w:left="567" w:hanging="567"/>
      </w:pPr>
      <w:r>
        <w:t xml:space="preserve">The Authority and the Contractor shall discuss changes proposed by either Party to this </w:t>
      </w:r>
      <w:r w:rsidR="005D6F63">
        <w:t>Agreement</w:t>
      </w:r>
      <w:r>
        <w:t xml:space="preserve"> and such discussion shall result in:</w:t>
      </w:r>
    </w:p>
    <w:p w:rsidR="00A449E6" w:rsidRDefault="00A449E6" w:rsidP="00FD252B">
      <w:pPr>
        <w:pStyle w:val="Heading3"/>
        <w:tabs>
          <w:tab w:val="clear" w:pos="567"/>
          <w:tab w:val="num" w:pos="1276"/>
        </w:tabs>
        <w:ind w:firstLine="0"/>
      </w:pPr>
      <w:r>
        <w:t>a decision not to proceed further; or</w:t>
      </w:r>
    </w:p>
    <w:p w:rsidR="00A449E6" w:rsidRDefault="00A449E6" w:rsidP="00FD252B">
      <w:pPr>
        <w:pStyle w:val="Heading3"/>
        <w:tabs>
          <w:tab w:val="clear" w:pos="567"/>
          <w:tab w:val="num" w:pos="1276"/>
        </w:tabs>
        <w:ind w:firstLine="0"/>
      </w:pPr>
      <w:r>
        <w:t>a written request for a change by the Authority; or</w:t>
      </w:r>
    </w:p>
    <w:p w:rsidR="00A449E6" w:rsidRDefault="00A449E6" w:rsidP="00FD252B">
      <w:pPr>
        <w:pStyle w:val="Heading3"/>
        <w:tabs>
          <w:tab w:val="clear" w:pos="567"/>
          <w:tab w:val="num" w:pos="1276"/>
        </w:tabs>
        <w:ind w:firstLine="0"/>
      </w:pPr>
      <w:r>
        <w:t>a recommendation for a change by the Contractor.</w:t>
      </w:r>
    </w:p>
    <w:p w:rsidR="00A449E6" w:rsidRDefault="00A449E6" w:rsidP="00FD252B">
      <w:pPr>
        <w:pStyle w:val="Heading2"/>
        <w:tabs>
          <w:tab w:val="num" w:pos="567"/>
        </w:tabs>
        <w:ind w:left="567" w:hanging="567"/>
      </w:pPr>
      <w:r>
        <w:t>Where a written request for a change is received from the Authority, the Contractor shall submit two signed copies of a Change Control Note to the Authority within seven (7) days of such request.</w:t>
      </w:r>
    </w:p>
    <w:p w:rsidR="00A449E6" w:rsidRDefault="00A449E6" w:rsidP="00FD252B">
      <w:pPr>
        <w:pStyle w:val="Heading2"/>
        <w:tabs>
          <w:tab w:val="num" w:pos="567"/>
        </w:tabs>
        <w:ind w:left="567" w:hanging="567"/>
      </w:pPr>
      <w:r>
        <w:t xml:space="preserve">A recommendation to amend this </w:t>
      </w:r>
      <w:r w:rsidR="005D6F63">
        <w:t>Agreement</w:t>
      </w:r>
      <w:r>
        <w:t xml:space="preserve"> by the Contractor shall be submitted direct to the Authority in the form of two copies of a Change Control Note signed by the Contractor.</w:t>
      </w:r>
    </w:p>
    <w:p w:rsidR="00A449E6" w:rsidRDefault="00A449E6" w:rsidP="00FD252B">
      <w:pPr>
        <w:pStyle w:val="Heading2"/>
        <w:tabs>
          <w:tab w:val="num" w:pos="567"/>
        </w:tabs>
        <w:ind w:left="567" w:hanging="567"/>
      </w:pPr>
      <w:r>
        <w:t>Each Change Control Note shall contain details of the change including, where applicable:</w:t>
      </w:r>
    </w:p>
    <w:p w:rsidR="00A449E6" w:rsidRDefault="00A449E6" w:rsidP="00FD252B">
      <w:pPr>
        <w:pStyle w:val="Heading3"/>
        <w:tabs>
          <w:tab w:val="clear" w:pos="567"/>
          <w:tab w:val="num" w:pos="1276"/>
        </w:tabs>
        <w:ind w:left="1276" w:hanging="709"/>
      </w:pPr>
      <w:r>
        <w:t>the title of the change;</w:t>
      </w:r>
    </w:p>
    <w:p w:rsidR="00A449E6" w:rsidRDefault="00A449E6" w:rsidP="00FD252B">
      <w:pPr>
        <w:pStyle w:val="Heading3"/>
        <w:tabs>
          <w:tab w:val="clear" w:pos="567"/>
          <w:tab w:val="num" w:pos="1276"/>
        </w:tabs>
        <w:ind w:left="1276" w:hanging="709"/>
      </w:pPr>
      <w:r>
        <w:t>the originator and the date of the request or recommendation for the change;</w:t>
      </w:r>
    </w:p>
    <w:p w:rsidR="00A449E6" w:rsidRDefault="00A449E6" w:rsidP="00FD252B">
      <w:pPr>
        <w:pStyle w:val="Heading3"/>
        <w:tabs>
          <w:tab w:val="clear" w:pos="567"/>
          <w:tab w:val="num" w:pos="1276"/>
        </w:tabs>
        <w:ind w:left="1276" w:hanging="709"/>
      </w:pPr>
      <w:r>
        <w:t>the reason for the change;</w:t>
      </w:r>
    </w:p>
    <w:p w:rsidR="00A449E6" w:rsidRDefault="00A449E6" w:rsidP="00FD252B">
      <w:pPr>
        <w:pStyle w:val="Heading3"/>
        <w:tabs>
          <w:tab w:val="clear" w:pos="567"/>
          <w:tab w:val="num" w:pos="1276"/>
        </w:tabs>
        <w:ind w:left="1276" w:hanging="709"/>
      </w:pPr>
      <w:r>
        <w:t>full details of the change including any specifications;</w:t>
      </w:r>
    </w:p>
    <w:p w:rsidR="00A449E6" w:rsidRDefault="00A449E6" w:rsidP="00FD252B">
      <w:pPr>
        <w:pStyle w:val="Heading3"/>
        <w:tabs>
          <w:tab w:val="clear" w:pos="567"/>
          <w:tab w:val="num" w:pos="1276"/>
        </w:tabs>
        <w:ind w:left="1276" w:hanging="709"/>
      </w:pPr>
      <w:r>
        <w:t>the price, if any, of the change;</w:t>
      </w:r>
    </w:p>
    <w:p w:rsidR="00A449E6" w:rsidRDefault="00A449E6" w:rsidP="00FD252B">
      <w:pPr>
        <w:pStyle w:val="Heading3"/>
        <w:tabs>
          <w:tab w:val="clear" w:pos="567"/>
          <w:tab w:val="num" w:pos="1276"/>
        </w:tabs>
        <w:ind w:left="1276" w:hanging="709"/>
      </w:pPr>
      <w:r>
        <w:t>a timetable for implementation together with any proposals for acceptance of the change;</w:t>
      </w:r>
    </w:p>
    <w:p w:rsidR="00A449E6" w:rsidRDefault="00A449E6" w:rsidP="00FD252B">
      <w:pPr>
        <w:pStyle w:val="Heading3"/>
        <w:tabs>
          <w:tab w:val="clear" w:pos="567"/>
          <w:tab w:val="num" w:pos="1276"/>
        </w:tabs>
        <w:ind w:left="1276" w:hanging="709"/>
      </w:pPr>
      <w:r>
        <w:t>a schedule of payments, if applicable;</w:t>
      </w:r>
    </w:p>
    <w:p w:rsidR="00A449E6" w:rsidRDefault="00A449E6" w:rsidP="00FD252B">
      <w:pPr>
        <w:pStyle w:val="Heading3"/>
        <w:tabs>
          <w:tab w:val="clear" w:pos="567"/>
          <w:tab w:val="num" w:pos="1276"/>
        </w:tabs>
        <w:ind w:left="1276" w:hanging="709"/>
      </w:pPr>
      <w:r>
        <w:lastRenderedPageBreak/>
        <w:t xml:space="preserve">the impact, if any, of the change on other aspects of the </w:t>
      </w:r>
      <w:r w:rsidR="005D6F63">
        <w:t>Agreement</w:t>
      </w:r>
      <w:r>
        <w:t>;</w:t>
      </w:r>
    </w:p>
    <w:p w:rsidR="00A449E6" w:rsidRDefault="00A449E6" w:rsidP="00FD252B">
      <w:pPr>
        <w:pStyle w:val="Heading3"/>
        <w:tabs>
          <w:tab w:val="clear" w:pos="567"/>
          <w:tab w:val="num" w:pos="1276"/>
        </w:tabs>
        <w:ind w:firstLine="0"/>
      </w:pPr>
      <w:r>
        <w:t>the date of expiry of validity of the Change Control Note; and</w:t>
      </w:r>
    </w:p>
    <w:p w:rsidR="00A449E6" w:rsidRDefault="00A449E6" w:rsidP="00FD252B">
      <w:pPr>
        <w:pStyle w:val="Heading3"/>
        <w:tabs>
          <w:tab w:val="clear" w:pos="567"/>
          <w:tab w:val="num" w:pos="1276"/>
        </w:tabs>
        <w:ind w:firstLine="0"/>
      </w:pPr>
      <w:r>
        <w:t>provision for signature by the Authority if the change is agreed.</w:t>
      </w:r>
    </w:p>
    <w:p w:rsidR="00A449E6" w:rsidRDefault="00A449E6" w:rsidP="00FD252B">
      <w:pPr>
        <w:pStyle w:val="Heading2"/>
        <w:tabs>
          <w:tab w:val="num" w:pos="567"/>
        </w:tabs>
        <w:ind w:left="567" w:hanging="567"/>
      </w:pPr>
      <w:r>
        <w:t>For each Change Control Note submitted to the Authority, the Authority shall, within the period of the validity of the Change Control Note, evaluate the Change Control Note and, as appropriate:</w:t>
      </w:r>
    </w:p>
    <w:p w:rsidR="00A449E6" w:rsidRDefault="00A449E6" w:rsidP="00FD252B">
      <w:pPr>
        <w:pStyle w:val="Heading3"/>
        <w:tabs>
          <w:tab w:val="clear" w:pos="567"/>
          <w:tab w:val="num" w:pos="1276"/>
        </w:tabs>
        <w:ind w:left="1276" w:hanging="709"/>
      </w:pPr>
      <w:r>
        <w:t xml:space="preserve">request further information from the Contractor in which case the Contractor shall provide such information as soon as reasonably practicable and in any event within seven (7) Days.  The request for information and the information once provided shall be deemed to be part of the Change Control Note, and the Authority may approve or reject the Change Control Note upon receipt of the new information; or </w:t>
      </w:r>
    </w:p>
    <w:p w:rsidR="00A449E6" w:rsidRDefault="00A449E6" w:rsidP="00FD252B">
      <w:pPr>
        <w:pStyle w:val="Heading3"/>
        <w:tabs>
          <w:tab w:val="clear" w:pos="567"/>
          <w:tab w:val="num" w:pos="1276"/>
        </w:tabs>
        <w:ind w:firstLine="0"/>
      </w:pPr>
      <w:r>
        <w:t>notify the Contractor of the rejection of the Change Control Note.</w:t>
      </w:r>
    </w:p>
    <w:p w:rsidR="00A449E6" w:rsidRDefault="00A449E6" w:rsidP="00FD252B">
      <w:pPr>
        <w:pStyle w:val="Heading2"/>
        <w:tabs>
          <w:tab w:val="num" w:pos="567"/>
        </w:tabs>
        <w:ind w:left="567" w:hanging="567"/>
      </w:pPr>
      <w:r>
        <w:t xml:space="preserve">A Change Control Note signed by both Parties shall constitute a variation to this </w:t>
      </w:r>
      <w:r w:rsidR="005D6F63">
        <w:t>Agreement</w:t>
      </w:r>
      <w:r>
        <w:t xml:space="preserve"> in accordance with the terms of clause </w:t>
      </w:r>
      <w:r>
        <w:fldChar w:fldCharType="begin"/>
      </w:r>
      <w:r>
        <w:instrText xml:space="preserve"> REF _Ref173655784 \r \h </w:instrText>
      </w:r>
      <w:r>
        <w:fldChar w:fldCharType="separate"/>
      </w:r>
      <w:r w:rsidR="005C6D6D">
        <w:t>13</w:t>
      </w:r>
      <w:r>
        <w:fldChar w:fldCharType="end"/>
      </w:r>
      <w:r>
        <w:t xml:space="preserve"> of the </w:t>
      </w:r>
      <w:r w:rsidR="005D6F63">
        <w:t>Agreement</w:t>
      </w:r>
      <w:r>
        <w:t>.</w:t>
      </w:r>
      <w:r>
        <w:rPr>
          <w:rStyle w:val="FootnoteReference"/>
          <w:rFonts w:cs="Arial"/>
          <w:b/>
          <w:bCs/>
        </w:rPr>
        <w:t xml:space="preserve"> </w:t>
      </w:r>
    </w:p>
    <w:p w:rsidR="00A449E6" w:rsidRDefault="00A449E6" w:rsidP="00FD252B">
      <w:pPr>
        <w:pStyle w:val="Heading1"/>
        <w:tabs>
          <w:tab w:val="clear" w:pos="0"/>
          <w:tab w:val="num" w:pos="567"/>
        </w:tabs>
        <w:ind w:left="567"/>
      </w:pPr>
      <w:bookmarkStart w:id="242" w:name="_Toc173654734"/>
      <w:bookmarkStart w:id="243" w:name="_Toc173662646"/>
      <w:bookmarkStart w:id="244" w:name="_Toc173728538"/>
      <w:bookmarkStart w:id="245" w:name="_Toc175397852"/>
      <w:bookmarkStart w:id="246" w:name="_Toc176948558"/>
      <w:bookmarkStart w:id="247" w:name="_Toc176948853"/>
      <w:bookmarkStart w:id="248" w:name="_Toc406509539"/>
      <w:bookmarkStart w:id="249" w:name="_Toc407109447"/>
      <w:r>
        <w:t>Authorised Signatories</w:t>
      </w:r>
      <w:bookmarkEnd w:id="242"/>
      <w:bookmarkEnd w:id="243"/>
      <w:bookmarkEnd w:id="244"/>
      <w:bookmarkEnd w:id="245"/>
      <w:bookmarkEnd w:id="246"/>
      <w:bookmarkEnd w:id="247"/>
      <w:bookmarkEnd w:id="248"/>
      <w:bookmarkEnd w:id="249"/>
    </w:p>
    <w:p w:rsidR="00A449E6" w:rsidRDefault="00A449E6" w:rsidP="00347E2E">
      <w:pPr>
        <w:pStyle w:val="Heading2"/>
        <w:tabs>
          <w:tab w:val="clear" w:pos="851"/>
          <w:tab w:val="num" w:pos="567"/>
        </w:tabs>
        <w:ind w:left="567" w:hanging="567"/>
      </w:pPr>
      <w:r>
        <w:t>Where the change incurs no additional charges for the Authority the authorised representatives for both Parties will act as authorised signatories.</w:t>
      </w:r>
    </w:p>
    <w:p w:rsidR="00252836" w:rsidRDefault="00252836" w:rsidP="00347E2E">
      <w:pPr>
        <w:pStyle w:val="Heading2"/>
        <w:tabs>
          <w:tab w:val="clear" w:pos="851"/>
          <w:tab w:val="num" w:pos="567"/>
        </w:tabs>
        <w:ind w:left="567" w:hanging="567"/>
      </w:pPr>
      <w:r>
        <w:t xml:space="preserve">The authorised signatory for the Authority will be the Authority’s Authorised Representative and the person(s) with appropriate delegated authority to authorise supplies and/or service orders dependant on the value of the additional charges (Refer to ECC Scheme of Delegation for Financial Management Appendix A.) </w:t>
      </w:r>
    </w:p>
    <w:p w:rsidR="00A449E6" w:rsidRDefault="00A449E6" w:rsidP="00347E2E">
      <w:pPr>
        <w:pStyle w:val="Heading2"/>
        <w:tabs>
          <w:tab w:val="clear" w:pos="851"/>
          <w:tab w:val="num" w:pos="567"/>
        </w:tabs>
        <w:ind w:left="567" w:hanging="567"/>
      </w:pPr>
      <w:r>
        <w:t>The authorised signatory for the Contractor shall be deemed to be the Contractor’s Authorised Representative in the absence of any written notification to the contrary from the Contractor to the Authority.</w:t>
      </w:r>
    </w:p>
    <w:p w:rsidR="00A449E6" w:rsidRDefault="00A449E6" w:rsidP="00DD5530">
      <w:pPr>
        <w:pStyle w:val="Heading3"/>
        <w:numPr>
          <w:ilvl w:val="0"/>
          <w:numId w:val="0"/>
        </w:numPr>
        <w:spacing w:before="480" w:after="240"/>
        <w:rPr>
          <w:rFonts w:cs="Arial"/>
          <w:b/>
        </w:rPr>
      </w:pPr>
      <w:r>
        <w:br w:type="page"/>
      </w:r>
      <w:r w:rsidR="00DB0D76">
        <w:lastRenderedPageBreak/>
        <w:t xml:space="preserve">4. </w:t>
      </w:r>
      <w:r>
        <w:rPr>
          <w:rFonts w:cs="Arial"/>
          <w:b/>
        </w:rPr>
        <w:t>Change Control Note</w:t>
      </w:r>
      <w:r w:rsidR="00E35F53">
        <w:rPr>
          <w:rFonts w:cs="Arial"/>
          <w:b/>
        </w:rPr>
        <w:t xml:space="preserve"> Form</w:t>
      </w:r>
    </w:p>
    <w:tbl>
      <w:tblPr>
        <w:tblW w:w="10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2977"/>
        <w:gridCol w:w="6202"/>
        <w:gridCol w:w="994"/>
      </w:tblGrid>
      <w:tr w:rsidR="00E35F53" w:rsidRPr="005F3372" w:rsidTr="00E35F53">
        <w:trPr>
          <w:gridBefore w:val="1"/>
          <w:wBefore w:w="108" w:type="dxa"/>
        </w:trPr>
        <w:tc>
          <w:tcPr>
            <w:tcW w:w="2977" w:type="dxa"/>
            <w:shd w:val="clear" w:color="auto" w:fill="auto"/>
          </w:tcPr>
          <w:p w:rsidR="00E35F53" w:rsidRPr="005F3372" w:rsidRDefault="00E35F53" w:rsidP="00E35F53">
            <w:pPr>
              <w:pStyle w:val="BodyText"/>
              <w:jc w:val="left"/>
              <w:rPr>
                <w:rFonts w:cs="Arial"/>
                <w:b/>
                <w:color w:val="000000"/>
                <w:sz w:val="24"/>
                <w:szCs w:val="24"/>
              </w:rPr>
            </w:pPr>
            <w:r>
              <w:rPr>
                <w:rFonts w:cs="Arial"/>
                <w:b/>
                <w:color w:val="000000"/>
                <w:sz w:val="24"/>
                <w:szCs w:val="24"/>
              </w:rPr>
              <w:t>Authority’s</w:t>
            </w:r>
            <w:r w:rsidR="00C14037">
              <w:rPr>
                <w:rFonts w:cs="Arial"/>
                <w:b/>
                <w:color w:val="000000"/>
                <w:sz w:val="24"/>
                <w:szCs w:val="24"/>
              </w:rPr>
              <w:t xml:space="preserve"> </w:t>
            </w:r>
            <w:r>
              <w:rPr>
                <w:rFonts w:cs="Arial"/>
                <w:b/>
                <w:color w:val="000000"/>
                <w:sz w:val="24"/>
                <w:szCs w:val="24"/>
              </w:rPr>
              <w:t xml:space="preserve">Agreement Tile and Reference: </w:t>
            </w:r>
          </w:p>
        </w:tc>
        <w:tc>
          <w:tcPr>
            <w:tcW w:w="7196" w:type="dxa"/>
            <w:gridSpan w:val="2"/>
            <w:shd w:val="clear" w:color="auto" w:fill="auto"/>
          </w:tcPr>
          <w:p w:rsidR="00E35F53" w:rsidRPr="005F3372" w:rsidRDefault="00E35F53" w:rsidP="005C6D6D">
            <w:pPr>
              <w:pStyle w:val="BodyText"/>
              <w:rPr>
                <w:rFonts w:cs="Arial"/>
                <w:color w:val="000000"/>
                <w:sz w:val="24"/>
                <w:szCs w:val="24"/>
              </w:rPr>
            </w:pPr>
          </w:p>
        </w:tc>
      </w:tr>
      <w:tr w:rsidR="00E35F53" w:rsidRPr="005F3372" w:rsidTr="00E35F53">
        <w:trPr>
          <w:gridBefore w:val="1"/>
          <w:wBefore w:w="108" w:type="dxa"/>
        </w:trPr>
        <w:tc>
          <w:tcPr>
            <w:tcW w:w="2977" w:type="dxa"/>
            <w:shd w:val="clear" w:color="auto" w:fill="auto"/>
          </w:tcPr>
          <w:p w:rsidR="00E35F53" w:rsidRPr="005F3372" w:rsidRDefault="00E35F53" w:rsidP="005C6D6D">
            <w:pPr>
              <w:pStyle w:val="BodyText"/>
              <w:rPr>
                <w:rFonts w:cs="Arial"/>
                <w:b/>
                <w:color w:val="000000"/>
                <w:sz w:val="24"/>
                <w:szCs w:val="24"/>
              </w:rPr>
            </w:pPr>
            <w:r>
              <w:rPr>
                <w:rFonts w:cs="Arial"/>
                <w:b/>
                <w:color w:val="000000"/>
                <w:sz w:val="24"/>
                <w:szCs w:val="24"/>
              </w:rPr>
              <w:t xml:space="preserve">Change Control </w:t>
            </w:r>
            <w:r w:rsidRPr="005F3372">
              <w:rPr>
                <w:rFonts w:cs="Arial"/>
                <w:b/>
                <w:color w:val="000000"/>
                <w:sz w:val="24"/>
                <w:szCs w:val="24"/>
              </w:rPr>
              <w:t>Ref No:</w:t>
            </w:r>
          </w:p>
        </w:tc>
        <w:tc>
          <w:tcPr>
            <w:tcW w:w="7196" w:type="dxa"/>
            <w:gridSpan w:val="2"/>
            <w:shd w:val="clear" w:color="auto" w:fill="auto"/>
          </w:tcPr>
          <w:p w:rsidR="00E35F53" w:rsidRPr="005F3372" w:rsidRDefault="00E35F53" w:rsidP="005C6D6D">
            <w:pPr>
              <w:pStyle w:val="BodyText"/>
              <w:rPr>
                <w:rFonts w:cs="Arial"/>
                <w:color w:val="000000"/>
                <w:sz w:val="24"/>
                <w:szCs w:val="24"/>
              </w:rPr>
            </w:pPr>
          </w:p>
        </w:tc>
      </w:tr>
      <w:tr w:rsidR="00E35F53" w:rsidRPr="005F3372" w:rsidTr="00E35F53">
        <w:trPr>
          <w:gridBefore w:val="1"/>
          <w:wBefore w:w="108" w:type="dxa"/>
        </w:trPr>
        <w:tc>
          <w:tcPr>
            <w:tcW w:w="2977" w:type="dxa"/>
            <w:shd w:val="clear" w:color="auto" w:fill="auto"/>
          </w:tcPr>
          <w:p w:rsidR="00E35F53" w:rsidRPr="005F3372" w:rsidRDefault="00E35F53" w:rsidP="005C6D6D">
            <w:pPr>
              <w:pStyle w:val="BodyText"/>
              <w:rPr>
                <w:rFonts w:cs="Arial"/>
                <w:b/>
                <w:color w:val="000000"/>
                <w:sz w:val="24"/>
                <w:szCs w:val="24"/>
              </w:rPr>
            </w:pPr>
            <w:r w:rsidRPr="005F3372">
              <w:rPr>
                <w:rFonts w:cs="Arial"/>
                <w:b/>
                <w:color w:val="000000"/>
                <w:sz w:val="24"/>
                <w:szCs w:val="24"/>
              </w:rPr>
              <w:t>Title of Change:</w:t>
            </w:r>
          </w:p>
        </w:tc>
        <w:tc>
          <w:tcPr>
            <w:tcW w:w="7196" w:type="dxa"/>
            <w:gridSpan w:val="2"/>
            <w:shd w:val="clear" w:color="auto" w:fill="auto"/>
          </w:tcPr>
          <w:p w:rsidR="00E35F53" w:rsidRPr="005F3372" w:rsidRDefault="00E35F53" w:rsidP="005C6D6D">
            <w:pPr>
              <w:pStyle w:val="BodyText"/>
              <w:rPr>
                <w:rFonts w:cs="Arial"/>
                <w:b/>
                <w:color w:val="000000"/>
                <w:sz w:val="24"/>
                <w:szCs w:val="24"/>
              </w:rPr>
            </w:pPr>
          </w:p>
        </w:tc>
      </w:tr>
      <w:tr w:rsidR="00E35F53" w:rsidRPr="005F3372" w:rsidTr="00E35F53">
        <w:trPr>
          <w:gridBefore w:val="1"/>
          <w:wBefore w:w="108" w:type="dxa"/>
        </w:trPr>
        <w:tc>
          <w:tcPr>
            <w:tcW w:w="2977" w:type="dxa"/>
            <w:shd w:val="clear" w:color="auto" w:fill="auto"/>
          </w:tcPr>
          <w:p w:rsidR="00E35F53" w:rsidRPr="005F3372" w:rsidRDefault="00E35F53" w:rsidP="005C6D6D">
            <w:pPr>
              <w:pStyle w:val="BodyText"/>
              <w:rPr>
                <w:rFonts w:cs="Arial"/>
                <w:b/>
                <w:color w:val="000000"/>
                <w:sz w:val="24"/>
                <w:szCs w:val="24"/>
              </w:rPr>
            </w:pPr>
            <w:r w:rsidRPr="005F3372">
              <w:rPr>
                <w:rFonts w:cs="Arial"/>
                <w:b/>
                <w:color w:val="000000"/>
                <w:sz w:val="24"/>
                <w:szCs w:val="24"/>
              </w:rPr>
              <w:t>Details of Change:</w:t>
            </w:r>
          </w:p>
        </w:tc>
        <w:tc>
          <w:tcPr>
            <w:tcW w:w="7196" w:type="dxa"/>
            <w:gridSpan w:val="2"/>
            <w:shd w:val="clear" w:color="auto" w:fill="auto"/>
          </w:tcPr>
          <w:p w:rsidR="00E35F53" w:rsidRPr="005F3372" w:rsidRDefault="00E35F53" w:rsidP="005C6D6D">
            <w:pPr>
              <w:pStyle w:val="BodyText"/>
              <w:rPr>
                <w:rFonts w:cs="Arial"/>
                <w:b/>
                <w:color w:val="000000"/>
                <w:sz w:val="24"/>
                <w:szCs w:val="24"/>
              </w:rPr>
            </w:pPr>
          </w:p>
        </w:tc>
      </w:tr>
      <w:tr w:rsidR="00E35F53" w:rsidRPr="005F3372" w:rsidTr="00E35F53">
        <w:trPr>
          <w:gridBefore w:val="1"/>
          <w:wBefore w:w="108" w:type="dxa"/>
        </w:trPr>
        <w:tc>
          <w:tcPr>
            <w:tcW w:w="2977" w:type="dxa"/>
            <w:shd w:val="clear" w:color="auto" w:fill="auto"/>
          </w:tcPr>
          <w:p w:rsidR="00E35F53" w:rsidRPr="005F3372" w:rsidRDefault="00E35F53" w:rsidP="005C6D6D">
            <w:pPr>
              <w:pStyle w:val="BodyText"/>
              <w:rPr>
                <w:rFonts w:cs="Arial"/>
                <w:b/>
                <w:color w:val="000000"/>
                <w:sz w:val="24"/>
                <w:szCs w:val="24"/>
              </w:rPr>
            </w:pPr>
            <w:r w:rsidRPr="005F3372">
              <w:rPr>
                <w:rFonts w:cs="Arial"/>
                <w:b/>
                <w:color w:val="000000"/>
                <w:sz w:val="24"/>
                <w:szCs w:val="24"/>
              </w:rPr>
              <w:t>Reasons for Change:</w:t>
            </w:r>
          </w:p>
        </w:tc>
        <w:tc>
          <w:tcPr>
            <w:tcW w:w="7196" w:type="dxa"/>
            <w:gridSpan w:val="2"/>
            <w:shd w:val="clear" w:color="auto" w:fill="auto"/>
          </w:tcPr>
          <w:p w:rsidR="00E35F53" w:rsidRPr="005F3372" w:rsidRDefault="00E35F53" w:rsidP="005C6D6D">
            <w:pPr>
              <w:pStyle w:val="BodyText"/>
              <w:rPr>
                <w:rFonts w:cs="Arial"/>
                <w:b/>
                <w:color w:val="000000"/>
                <w:sz w:val="24"/>
                <w:szCs w:val="24"/>
              </w:rPr>
            </w:pPr>
          </w:p>
        </w:tc>
      </w:tr>
      <w:tr w:rsidR="00E35F53" w:rsidRPr="005F3372" w:rsidTr="00E35F53">
        <w:trPr>
          <w:gridBefore w:val="1"/>
          <w:wBefore w:w="108" w:type="dxa"/>
        </w:trPr>
        <w:tc>
          <w:tcPr>
            <w:tcW w:w="2977" w:type="dxa"/>
            <w:shd w:val="clear" w:color="auto" w:fill="auto"/>
          </w:tcPr>
          <w:p w:rsidR="00E35F53" w:rsidRPr="005F3372" w:rsidRDefault="00E35F53" w:rsidP="005C6D6D">
            <w:pPr>
              <w:pStyle w:val="BodyText"/>
              <w:rPr>
                <w:rFonts w:cs="Arial"/>
                <w:b/>
                <w:color w:val="000000"/>
                <w:sz w:val="24"/>
                <w:szCs w:val="24"/>
              </w:rPr>
            </w:pPr>
            <w:r w:rsidRPr="005F3372">
              <w:rPr>
                <w:rFonts w:cs="Arial"/>
                <w:b/>
                <w:color w:val="000000"/>
                <w:sz w:val="24"/>
                <w:szCs w:val="24"/>
              </w:rPr>
              <w:t>Impact of Change:</w:t>
            </w:r>
            <w:r w:rsidRPr="005F3372">
              <w:rPr>
                <w:rFonts w:cs="Arial"/>
                <w:b/>
                <w:color w:val="000000"/>
                <w:sz w:val="24"/>
                <w:szCs w:val="24"/>
              </w:rPr>
              <w:tab/>
            </w:r>
          </w:p>
        </w:tc>
        <w:tc>
          <w:tcPr>
            <w:tcW w:w="7196" w:type="dxa"/>
            <w:gridSpan w:val="2"/>
            <w:shd w:val="clear" w:color="auto" w:fill="auto"/>
          </w:tcPr>
          <w:p w:rsidR="00E35F53" w:rsidRPr="005F3372" w:rsidRDefault="00E35F53" w:rsidP="005C6D6D">
            <w:pPr>
              <w:pStyle w:val="BodyText"/>
              <w:spacing w:after="0"/>
              <w:rPr>
                <w:rFonts w:cs="Arial"/>
                <w:b/>
                <w:color w:val="000000"/>
                <w:sz w:val="24"/>
                <w:szCs w:val="24"/>
              </w:rPr>
            </w:pPr>
          </w:p>
        </w:tc>
      </w:tr>
      <w:tr w:rsidR="00E35F53" w:rsidRPr="005F3372" w:rsidTr="00E35F53">
        <w:trPr>
          <w:gridBefore w:val="1"/>
          <w:wBefore w:w="108" w:type="dxa"/>
        </w:trPr>
        <w:tc>
          <w:tcPr>
            <w:tcW w:w="2977" w:type="dxa"/>
            <w:tcBorders>
              <w:bottom w:val="single" w:sz="4" w:space="0" w:color="auto"/>
            </w:tcBorders>
            <w:shd w:val="clear" w:color="auto" w:fill="auto"/>
          </w:tcPr>
          <w:p w:rsidR="00E35F53" w:rsidRPr="005F3372" w:rsidRDefault="00E35F53" w:rsidP="005C6D6D">
            <w:pPr>
              <w:pStyle w:val="BodyText"/>
              <w:rPr>
                <w:rFonts w:cs="Arial"/>
                <w:b/>
                <w:color w:val="000000"/>
                <w:sz w:val="24"/>
                <w:szCs w:val="24"/>
              </w:rPr>
            </w:pPr>
            <w:r w:rsidRPr="005F3372">
              <w:rPr>
                <w:rFonts w:cs="Arial"/>
                <w:b/>
                <w:color w:val="000000"/>
                <w:sz w:val="24"/>
                <w:szCs w:val="24"/>
              </w:rPr>
              <w:t>Timetable:</w:t>
            </w:r>
          </w:p>
        </w:tc>
        <w:tc>
          <w:tcPr>
            <w:tcW w:w="7196" w:type="dxa"/>
            <w:gridSpan w:val="2"/>
            <w:tcBorders>
              <w:bottom w:val="single" w:sz="4" w:space="0" w:color="auto"/>
            </w:tcBorders>
            <w:shd w:val="clear" w:color="auto" w:fill="auto"/>
          </w:tcPr>
          <w:p w:rsidR="00E35F53" w:rsidRPr="005F3372" w:rsidRDefault="00E35F53" w:rsidP="005C6D6D">
            <w:pPr>
              <w:pStyle w:val="BodyText"/>
              <w:spacing w:after="0"/>
              <w:rPr>
                <w:rFonts w:cs="Arial"/>
                <w:color w:val="000000"/>
                <w:sz w:val="24"/>
                <w:szCs w:val="24"/>
              </w:rPr>
            </w:pPr>
          </w:p>
        </w:tc>
      </w:tr>
      <w:tr w:rsidR="00E35F53" w:rsidRPr="005F3372" w:rsidTr="00E35F53">
        <w:trPr>
          <w:gridBefore w:val="1"/>
          <w:wBefore w:w="108" w:type="dxa"/>
        </w:trPr>
        <w:tc>
          <w:tcPr>
            <w:tcW w:w="2977" w:type="dxa"/>
            <w:tcBorders>
              <w:bottom w:val="single" w:sz="4" w:space="0" w:color="auto"/>
            </w:tcBorders>
            <w:shd w:val="clear" w:color="auto" w:fill="auto"/>
          </w:tcPr>
          <w:p w:rsidR="00E35F53" w:rsidRPr="005F3372" w:rsidRDefault="00E35F53" w:rsidP="005C6D6D">
            <w:pPr>
              <w:pStyle w:val="BodyText"/>
              <w:rPr>
                <w:rFonts w:cs="Arial"/>
                <w:b/>
                <w:color w:val="000000"/>
                <w:sz w:val="24"/>
                <w:szCs w:val="24"/>
              </w:rPr>
            </w:pPr>
            <w:r w:rsidRPr="005F3372">
              <w:rPr>
                <w:rFonts w:cs="Arial"/>
                <w:b/>
                <w:color w:val="000000"/>
                <w:sz w:val="24"/>
                <w:szCs w:val="24"/>
              </w:rPr>
              <w:t>Price:</w:t>
            </w:r>
            <w:r w:rsidRPr="005F3372">
              <w:rPr>
                <w:rFonts w:cs="Arial"/>
                <w:b/>
                <w:color w:val="000000"/>
                <w:sz w:val="24"/>
                <w:szCs w:val="24"/>
              </w:rPr>
              <w:tab/>
            </w:r>
          </w:p>
        </w:tc>
        <w:tc>
          <w:tcPr>
            <w:tcW w:w="7196" w:type="dxa"/>
            <w:gridSpan w:val="2"/>
            <w:tcBorders>
              <w:bottom w:val="single" w:sz="4" w:space="0" w:color="auto"/>
            </w:tcBorders>
            <w:shd w:val="clear" w:color="auto" w:fill="auto"/>
          </w:tcPr>
          <w:p w:rsidR="00E35F53" w:rsidRPr="005F3372" w:rsidRDefault="00E35F53" w:rsidP="00E35F53">
            <w:pPr>
              <w:pStyle w:val="BodyText"/>
              <w:spacing w:after="0"/>
              <w:rPr>
                <w:rFonts w:cs="Arial"/>
                <w:color w:val="000000"/>
                <w:sz w:val="24"/>
                <w:szCs w:val="24"/>
              </w:rPr>
            </w:pPr>
            <w:r w:rsidRPr="005F3372">
              <w:rPr>
                <w:rFonts w:cs="Arial"/>
                <w:color w:val="000000"/>
                <w:sz w:val="24"/>
                <w:szCs w:val="24"/>
              </w:rPr>
              <w:t>£</w:t>
            </w:r>
          </w:p>
        </w:tc>
      </w:tr>
      <w:tr w:rsidR="00E35F53" w:rsidRPr="005F3372" w:rsidTr="00E35F53">
        <w:trPr>
          <w:gridBefore w:val="1"/>
          <w:wBefore w:w="108" w:type="dxa"/>
        </w:trPr>
        <w:tc>
          <w:tcPr>
            <w:tcW w:w="2977" w:type="dxa"/>
            <w:shd w:val="clear" w:color="auto" w:fill="auto"/>
          </w:tcPr>
          <w:p w:rsidR="00E35F53" w:rsidRPr="005F3372" w:rsidRDefault="00DD5530" w:rsidP="005C6D6D">
            <w:pPr>
              <w:pStyle w:val="BodyText"/>
              <w:rPr>
                <w:rFonts w:cs="Arial"/>
                <w:b/>
                <w:color w:val="000000"/>
                <w:sz w:val="24"/>
                <w:szCs w:val="24"/>
              </w:rPr>
            </w:pPr>
            <w:r>
              <w:rPr>
                <w:rFonts w:cs="Arial"/>
                <w:b/>
                <w:color w:val="000000"/>
                <w:sz w:val="24"/>
                <w:szCs w:val="24"/>
              </w:rPr>
              <w:t>Contracto</w:t>
            </w:r>
            <w:r w:rsidR="000030B0">
              <w:rPr>
                <w:rFonts w:cs="Arial"/>
                <w:b/>
                <w:color w:val="000000"/>
                <w:sz w:val="24"/>
                <w:szCs w:val="24"/>
              </w:rPr>
              <w:t>r</w:t>
            </w:r>
            <w:r w:rsidR="00E35F53">
              <w:rPr>
                <w:rFonts w:cs="Arial"/>
                <w:b/>
                <w:color w:val="000000"/>
                <w:sz w:val="24"/>
                <w:szCs w:val="24"/>
              </w:rPr>
              <w:t>’s Authorised Signatory</w:t>
            </w:r>
            <w:r w:rsidR="00E35F53" w:rsidRPr="005F3372">
              <w:rPr>
                <w:rFonts w:cs="Arial"/>
                <w:b/>
                <w:color w:val="000000"/>
                <w:sz w:val="24"/>
                <w:szCs w:val="24"/>
              </w:rPr>
              <w:t>:</w:t>
            </w:r>
          </w:p>
        </w:tc>
        <w:tc>
          <w:tcPr>
            <w:tcW w:w="7196" w:type="dxa"/>
            <w:gridSpan w:val="2"/>
            <w:shd w:val="clear" w:color="auto" w:fill="auto"/>
          </w:tcPr>
          <w:p w:rsidR="00E35F53" w:rsidRPr="005F3372" w:rsidRDefault="00E35F53" w:rsidP="005C6D6D">
            <w:pPr>
              <w:pStyle w:val="BodyText"/>
              <w:rPr>
                <w:rFonts w:cs="Arial"/>
                <w:color w:val="000000"/>
                <w:sz w:val="24"/>
                <w:szCs w:val="24"/>
              </w:rPr>
            </w:pPr>
          </w:p>
        </w:tc>
      </w:tr>
      <w:tr w:rsidR="00E35F53" w:rsidRPr="005F3372" w:rsidTr="00E35F53">
        <w:trPr>
          <w:gridBefore w:val="1"/>
          <w:wBefore w:w="108" w:type="dxa"/>
        </w:trPr>
        <w:tc>
          <w:tcPr>
            <w:tcW w:w="2977" w:type="dxa"/>
            <w:shd w:val="clear" w:color="auto" w:fill="auto"/>
          </w:tcPr>
          <w:p w:rsidR="00E35F53" w:rsidRPr="005F3372" w:rsidRDefault="00E35F53" w:rsidP="005C6D6D">
            <w:pPr>
              <w:pStyle w:val="BodyText"/>
              <w:rPr>
                <w:rFonts w:cs="Arial"/>
                <w:b/>
                <w:color w:val="000000"/>
                <w:sz w:val="24"/>
                <w:szCs w:val="24"/>
              </w:rPr>
            </w:pPr>
            <w:r w:rsidRPr="005F3372">
              <w:rPr>
                <w:rFonts w:cs="Arial"/>
                <w:b/>
                <w:color w:val="000000"/>
                <w:sz w:val="24"/>
                <w:szCs w:val="24"/>
              </w:rPr>
              <w:t>Signed:</w:t>
            </w:r>
          </w:p>
        </w:tc>
        <w:tc>
          <w:tcPr>
            <w:tcW w:w="7196" w:type="dxa"/>
            <w:gridSpan w:val="2"/>
            <w:shd w:val="clear" w:color="auto" w:fill="auto"/>
          </w:tcPr>
          <w:p w:rsidR="00E35F53" w:rsidRPr="005F3372" w:rsidRDefault="00E35F53" w:rsidP="005C6D6D">
            <w:pPr>
              <w:pStyle w:val="BodyText"/>
              <w:rPr>
                <w:rFonts w:cs="Arial"/>
                <w:color w:val="000000"/>
                <w:sz w:val="24"/>
                <w:szCs w:val="24"/>
              </w:rPr>
            </w:pPr>
          </w:p>
        </w:tc>
      </w:tr>
      <w:tr w:rsidR="00E35F53" w:rsidRPr="005F3372" w:rsidTr="00E35F53">
        <w:trPr>
          <w:gridBefore w:val="1"/>
          <w:wBefore w:w="108" w:type="dxa"/>
        </w:trPr>
        <w:tc>
          <w:tcPr>
            <w:tcW w:w="2977" w:type="dxa"/>
            <w:shd w:val="clear" w:color="auto" w:fill="auto"/>
          </w:tcPr>
          <w:p w:rsidR="00E35F53" w:rsidRPr="005F3372" w:rsidRDefault="00E35F53" w:rsidP="005C6D6D">
            <w:pPr>
              <w:pStyle w:val="BodyText"/>
              <w:rPr>
                <w:rFonts w:cs="Arial"/>
                <w:b/>
                <w:color w:val="000000"/>
                <w:sz w:val="24"/>
                <w:szCs w:val="24"/>
              </w:rPr>
            </w:pPr>
            <w:r w:rsidRPr="005F3372">
              <w:rPr>
                <w:rFonts w:cs="Arial"/>
                <w:b/>
                <w:color w:val="000000"/>
                <w:sz w:val="24"/>
                <w:szCs w:val="24"/>
              </w:rPr>
              <w:t>Dated:</w:t>
            </w:r>
          </w:p>
        </w:tc>
        <w:tc>
          <w:tcPr>
            <w:tcW w:w="7196" w:type="dxa"/>
            <w:gridSpan w:val="2"/>
            <w:shd w:val="clear" w:color="auto" w:fill="auto"/>
          </w:tcPr>
          <w:p w:rsidR="00E35F53" w:rsidRPr="005F3372" w:rsidRDefault="00E35F53" w:rsidP="005C6D6D">
            <w:pPr>
              <w:pStyle w:val="BodyText"/>
              <w:rPr>
                <w:rFonts w:cs="Arial"/>
                <w:color w:val="000000"/>
                <w:sz w:val="24"/>
                <w:szCs w:val="24"/>
              </w:rPr>
            </w:pPr>
          </w:p>
        </w:tc>
      </w:tr>
      <w:tr w:rsidR="00E35F53" w:rsidRPr="005F3372" w:rsidTr="00E35F53">
        <w:trPr>
          <w:gridBefore w:val="1"/>
          <w:wBefore w:w="108" w:type="dxa"/>
        </w:trPr>
        <w:tc>
          <w:tcPr>
            <w:tcW w:w="2977" w:type="dxa"/>
            <w:shd w:val="clear" w:color="auto" w:fill="auto"/>
          </w:tcPr>
          <w:p w:rsidR="00E35F53" w:rsidRPr="005F3372" w:rsidRDefault="00E35F53" w:rsidP="005C6D6D">
            <w:pPr>
              <w:pStyle w:val="BodyText"/>
              <w:rPr>
                <w:rFonts w:cs="Arial"/>
                <w:b/>
                <w:color w:val="000000"/>
                <w:sz w:val="24"/>
                <w:szCs w:val="24"/>
              </w:rPr>
            </w:pPr>
            <w:r w:rsidRPr="005F3372">
              <w:rPr>
                <w:rFonts w:cs="Arial"/>
                <w:b/>
                <w:color w:val="000000"/>
                <w:sz w:val="24"/>
                <w:szCs w:val="24"/>
              </w:rPr>
              <w:t>Authority Response:</w:t>
            </w:r>
          </w:p>
        </w:tc>
        <w:tc>
          <w:tcPr>
            <w:tcW w:w="7196" w:type="dxa"/>
            <w:gridSpan w:val="2"/>
            <w:shd w:val="clear" w:color="auto" w:fill="auto"/>
          </w:tcPr>
          <w:p w:rsidR="00E35F53" w:rsidRPr="005F3372" w:rsidRDefault="00E35F53" w:rsidP="00E35F53">
            <w:pPr>
              <w:pStyle w:val="BodyText"/>
              <w:rPr>
                <w:rFonts w:cs="Arial"/>
                <w:color w:val="000000"/>
                <w:sz w:val="24"/>
                <w:szCs w:val="24"/>
              </w:rPr>
            </w:pPr>
          </w:p>
        </w:tc>
      </w:tr>
      <w:tr w:rsidR="00E35F53" w:rsidRPr="005F3372" w:rsidTr="00E35F53">
        <w:trPr>
          <w:gridBefore w:val="1"/>
          <w:wBefore w:w="108" w:type="dxa"/>
        </w:trPr>
        <w:tc>
          <w:tcPr>
            <w:tcW w:w="2977" w:type="dxa"/>
            <w:shd w:val="clear" w:color="auto" w:fill="auto"/>
          </w:tcPr>
          <w:p w:rsidR="00E35F53" w:rsidRPr="005F3372" w:rsidRDefault="00E35F53" w:rsidP="005C6D6D">
            <w:pPr>
              <w:pStyle w:val="BodyText"/>
              <w:rPr>
                <w:rFonts w:cs="Arial"/>
                <w:b/>
                <w:color w:val="000000"/>
                <w:sz w:val="24"/>
                <w:szCs w:val="24"/>
              </w:rPr>
            </w:pPr>
            <w:r w:rsidRPr="005F3372">
              <w:rPr>
                <w:rFonts w:cs="Arial"/>
                <w:b/>
                <w:color w:val="000000"/>
                <w:sz w:val="24"/>
                <w:szCs w:val="24"/>
              </w:rPr>
              <w:t>Authority</w:t>
            </w:r>
            <w:r>
              <w:rPr>
                <w:rFonts w:cs="Arial"/>
                <w:b/>
                <w:color w:val="000000"/>
                <w:sz w:val="24"/>
                <w:szCs w:val="24"/>
              </w:rPr>
              <w:t xml:space="preserve">’s Authorised Signatory </w:t>
            </w:r>
            <w:r w:rsidRPr="005F3372">
              <w:rPr>
                <w:rFonts w:cs="Arial"/>
                <w:b/>
                <w:color w:val="000000"/>
                <w:sz w:val="24"/>
                <w:szCs w:val="24"/>
              </w:rPr>
              <w:t>:</w:t>
            </w:r>
          </w:p>
        </w:tc>
        <w:tc>
          <w:tcPr>
            <w:tcW w:w="7196" w:type="dxa"/>
            <w:gridSpan w:val="2"/>
            <w:shd w:val="clear" w:color="auto" w:fill="auto"/>
          </w:tcPr>
          <w:p w:rsidR="00E35F53" w:rsidRPr="005F3372" w:rsidRDefault="00E35F53" w:rsidP="005C6D6D">
            <w:pPr>
              <w:pStyle w:val="BodyText"/>
              <w:rPr>
                <w:rFonts w:cs="Arial"/>
                <w:color w:val="000000"/>
                <w:sz w:val="24"/>
                <w:szCs w:val="24"/>
              </w:rPr>
            </w:pPr>
          </w:p>
        </w:tc>
      </w:tr>
      <w:tr w:rsidR="00E35F53" w:rsidRPr="005F3372" w:rsidTr="00E35F53">
        <w:trPr>
          <w:gridBefore w:val="1"/>
          <w:wBefore w:w="108" w:type="dxa"/>
        </w:trPr>
        <w:tc>
          <w:tcPr>
            <w:tcW w:w="2977" w:type="dxa"/>
            <w:shd w:val="clear" w:color="auto" w:fill="auto"/>
          </w:tcPr>
          <w:p w:rsidR="00E35F53" w:rsidRPr="005F3372" w:rsidRDefault="00E35F53" w:rsidP="005C6D6D">
            <w:pPr>
              <w:pStyle w:val="BodyText"/>
              <w:rPr>
                <w:rFonts w:cs="Arial"/>
                <w:b/>
                <w:color w:val="000000"/>
                <w:sz w:val="24"/>
                <w:szCs w:val="24"/>
              </w:rPr>
            </w:pPr>
            <w:r w:rsidRPr="005F3372">
              <w:rPr>
                <w:rFonts w:cs="Arial"/>
                <w:b/>
                <w:color w:val="000000"/>
                <w:sz w:val="24"/>
                <w:szCs w:val="24"/>
              </w:rPr>
              <w:t>Signed:</w:t>
            </w:r>
          </w:p>
        </w:tc>
        <w:tc>
          <w:tcPr>
            <w:tcW w:w="7196" w:type="dxa"/>
            <w:gridSpan w:val="2"/>
            <w:shd w:val="clear" w:color="auto" w:fill="auto"/>
          </w:tcPr>
          <w:p w:rsidR="00E35F53" w:rsidRPr="005F3372" w:rsidRDefault="00E35F53" w:rsidP="005C6D6D">
            <w:pPr>
              <w:pStyle w:val="BodyText"/>
              <w:rPr>
                <w:rFonts w:cs="Arial"/>
                <w:b/>
                <w:color w:val="000000"/>
                <w:sz w:val="24"/>
                <w:szCs w:val="24"/>
              </w:rPr>
            </w:pPr>
          </w:p>
        </w:tc>
      </w:tr>
      <w:tr w:rsidR="00E35F53" w:rsidRPr="005F3372" w:rsidTr="00E35F53">
        <w:trPr>
          <w:gridBefore w:val="1"/>
          <w:wBefore w:w="108" w:type="dxa"/>
        </w:trPr>
        <w:tc>
          <w:tcPr>
            <w:tcW w:w="2977" w:type="dxa"/>
            <w:shd w:val="clear" w:color="auto" w:fill="auto"/>
          </w:tcPr>
          <w:p w:rsidR="00E35F53" w:rsidRPr="005F3372" w:rsidRDefault="00E35F53" w:rsidP="005C6D6D">
            <w:pPr>
              <w:pStyle w:val="BodyText"/>
              <w:rPr>
                <w:rFonts w:cs="Arial"/>
                <w:b/>
                <w:color w:val="000000"/>
                <w:sz w:val="24"/>
                <w:szCs w:val="24"/>
              </w:rPr>
            </w:pPr>
            <w:r w:rsidRPr="005F3372">
              <w:rPr>
                <w:rFonts w:cs="Arial"/>
                <w:b/>
                <w:color w:val="000000"/>
                <w:sz w:val="24"/>
                <w:szCs w:val="24"/>
              </w:rPr>
              <w:t xml:space="preserve">Dated: </w:t>
            </w:r>
          </w:p>
        </w:tc>
        <w:tc>
          <w:tcPr>
            <w:tcW w:w="7196" w:type="dxa"/>
            <w:gridSpan w:val="2"/>
            <w:shd w:val="clear" w:color="auto" w:fill="auto"/>
          </w:tcPr>
          <w:p w:rsidR="00E35F53" w:rsidRPr="005F3372" w:rsidRDefault="00E35F53" w:rsidP="005C6D6D">
            <w:pPr>
              <w:pStyle w:val="BodyText"/>
              <w:rPr>
                <w:rFonts w:cs="Arial"/>
                <w:b/>
                <w:color w:val="000000"/>
                <w:sz w:val="24"/>
                <w:szCs w:val="24"/>
              </w:rPr>
            </w:pPr>
          </w:p>
        </w:tc>
      </w:tr>
      <w:tr w:rsidR="00A449E6" w:rsidTr="00E35F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994" w:type="dxa"/>
          <w:cantSplit/>
        </w:trPr>
        <w:tc>
          <w:tcPr>
            <w:tcW w:w="9287" w:type="dxa"/>
            <w:gridSpan w:val="3"/>
          </w:tcPr>
          <w:p w:rsidR="00A449E6" w:rsidRDefault="00A449E6">
            <w:pPr>
              <w:pStyle w:val="Heading3"/>
              <w:numPr>
                <w:ilvl w:val="0"/>
                <w:numId w:val="0"/>
              </w:numPr>
              <w:tabs>
                <w:tab w:val="left" w:pos="6380"/>
              </w:tabs>
              <w:jc w:val="left"/>
              <w:rPr>
                <w:rFonts w:cs="Arial"/>
                <w:bCs/>
              </w:rPr>
            </w:pPr>
            <w:r>
              <w:rPr>
                <w:rFonts w:cs="Arial"/>
                <w:bCs/>
              </w:rPr>
              <w:t>Note: The format of the Change Control Note may vary from time to time in circumstances where additional information is deemed necessary by the Authority or the Contractor in order to accurately reflect the nature of the change.</w:t>
            </w:r>
          </w:p>
        </w:tc>
      </w:tr>
    </w:tbl>
    <w:p w:rsidR="00143641" w:rsidRDefault="00143641"/>
    <w:p w:rsidR="00143641" w:rsidRDefault="00143641" w:rsidP="00143641">
      <w:pPr>
        <w:pStyle w:val="StandardHead"/>
      </w:pPr>
      <w:r>
        <w:br w:type="page"/>
      </w:r>
      <w:r w:rsidRPr="00143641">
        <w:lastRenderedPageBreak/>
        <w:t xml:space="preserve">SCHEDULE </w:t>
      </w:r>
      <w:r w:rsidR="00C63FDE">
        <w:t>6</w:t>
      </w:r>
    </w:p>
    <w:p w:rsidR="00874D23" w:rsidRPr="00874D23" w:rsidRDefault="00874D23" w:rsidP="00874D23">
      <w:pPr>
        <w:pStyle w:val="StandardSubhead"/>
      </w:pPr>
    </w:p>
    <w:p w:rsidR="00874D23" w:rsidRPr="00874D23" w:rsidRDefault="00874D23" w:rsidP="00874D23">
      <w:pPr>
        <w:spacing w:after="120"/>
        <w:jc w:val="center"/>
        <w:rPr>
          <w:rFonts w:cs="Arial"/>
        </w:rPr>
      </w:pPr>
      <w:r w:rsidRPr="00874D23">
        <w:rPr>
          <w:rFonts w:cs="Arial"/>
        </w:rPr>
        <w:t>Data Protection Act, Caldicott Principles and Freedom of Information Act</w:t>
      </w:r>
    </w:p>
    <w:p w:rsidR="00874D23" w:rsidRPr="00874D23" w:rsidRDefault="00874D23" w:rsidP="00874D23">
      <w:pPr>
        <w:keepNext/>
        <w:spacing w:before="560"/>
        <w:outlineLvl w:val="0"/>
        <w:rPr>
          <w:rFonts w:cs="Arial"/>
          <w:b/>
          <w:caps/>
          <w:kern w:val="28"/>
        </w:rPr>
      </w:pPr>
      <w:r w:rsidRPr="00874D23">
        <w:rPr>
          <w:rFonts w:cs="Arial"/>
          <w:b/>
          <w:caps/>
          <w:kern w:val="28"/>
        </w:rPr>
        <w:t>1</w:t>
      </w:r>
      <w:r w:rsidRPr="00874D23">
        <w:rPr>
          <w:rFonts w:cs="Arial"/>
          <w:b/>
          <w:caps/>
          <w:kern w:val="28"/>
        </w:rPr>
        <w:tab/>
        <w:t>Data Protection Act 1998</w:t>
      </w:r>
    </w:p>
    <w:p w:rsidR="00874D23" w:rsidRPr="00874D23" w:rsidRDefault="00874D23" w:rsidP="00874D23">
      <w:pPr>
        <w:spacing w:after="60"/>
        <w:ind w:left="360"/>
        <w:rPr>
          <w:rFonts w:cs="Arial"/>
        </w:rPr>
      </w:pPr>
    </w:p>
    <w:p w:rsidR="00874D23" w:rsidRPr="00874D23" w:rsidRDefault="00874D23" w:rsidP="00874D23">
      <w:pPr>
        <w:spacing w:after="60"/>
        <w:ind w:left="567" w:hanging="567"/>
        <w:rPr>
          <w:rFonts w:cs="Arial"/>
        </w:rPr>
      </w:pPr>
      <w:r w:rsidRPr="00874D23">
        <w:rPr>
          <w:rFonts w:cs="Arial"/>
        </w:rPr>
        <w:t>1.</w:t>
      </w:r>
      <w:r w:rsidRPr="00874D23">
        <w:rPr>
          <w:rFonts w:cs="Arial"/>
        </w:rPr>
        <w:tab/>
        <w:t>In order that the Authority may comply with paragraphs 11 and 12 (relating to the seventh data protection principle) of Part II of Schedule 1 to the Data Protection Act 1998 the Contractor hereby undertakes as follows:</w:t>
      </w:r>
    </w:p>
    <w:p w:rsidR="00874D23" w:rsidRPr="00874D23" w:rsidRDefault="00874D23" w:rsidP="00874D23">
      <w:pPr>
        <w:spacing w:after="60"/>
        <w:ind w:left="567" w:hanging="567"/>
        <w:rPr>
          <w:rFonts w:cs="Arial"/>
        </w:rPr>
      </w:pPr>
    </w:p>
    <w:p w:rsidR="00874D23" w:rsidRPr="00874D23" w:rsidRDefault="00874D23" w:rsidP="00874D23">
      <w:pPr>
        <w:spacing w:after="60"/>
        <w:ind w:left="1276" w:hanging="709"/>
        <w:rPr>
          <w:rFonts w:cs="Arial"/>
        </w:rPr>
      </w:pPr>
      <w:r w:rsidRPr="00874D23">
        <w:rPr>
          <w:rFonts w:cs="Arial"/>
        </w:rPr>
        <w:t>1.1</w:t>
      </w:r>
      <w:r w:rsidRPr="00874D23">
        <w:rPr>
          <w:rFonts w:cs="Arial"/>
        </w:rPr>
        <w:tab/>
        <w:t xml:space="preserve">The Contractor will have in place at all times when processing personal data technical and organisational security measures sufficient to ensure that the Data Protection Act 1998 is complied with. </w:t>
      </w:r>
    </w:p>
    <w:p w:rsidR="00874D23" w:rsidRPr="00874D23" w:rsidRDefault="00874D23" w:rsidP="00874D23">
      <w:pPr>
        <w:spacing w:after="60"/>
        <w:ind w:left="1276" w:hanging="709"/>
        <w:rPr>
          <w:rFonts w:cs="Arial"/>
        </w:rPr>
      </w:pPr>
    </w:p>
    <w:p w:rsidR="00874D23" w:rsidRPr="00874D23" w:rsidRDefault="00874D23" w:rsidP="00874D23">
      <w:pPr>
        <w:spacing w:after="60"/>
        <w:ind w:left="1276" w:hanging="709"/>
        <w:rPr>
          <w:rFonts w:cs="Arial"/>
        </w:rPr>
      </w:pPr>
      <w:r w:rsidRPr="00874D23">
        <w:rPr>
          <w:rFonts w:cs="Arial"/>
        </w:rPr>
        <w:t>1.2</w:t>
      </w:r>
      <w:r w:rsidRPr="00874D23">
        <w:rPr>
          <w:rFonts w:cs="Arial"/>
        </w:rPr>
        <w:tab/>
        <w:t>The Contractor shall so far as concerns personal data obtained under or for the purposes of this Contract:</w:t>
      </w:r>
    </w:p>
    <w:p w:rsidR="00874D23" w:rsidRPr="00874D23" w:rsidRDefault="00874D23" w:rsidP="00874D23">
      <w:pPr>
        <w:spacing w:after="60"/>
        <w:ind w:left="1276" w:hanging="709"/>
        <w:rPr>
          <w:rFonts w:cs="Arial"/>
          <w:lang w:val="en-US"/>
        </w:rPr>
      </w:pPr>
    </w:p>
    <w:p w:rsidR="00874D23" w:rsidRPr="00874D23" w:rsidRDefault="00874D23" w:rsidP="00874D23">
      <w:pPr>
        <w:spacing w:after="60"/>
        <w:ind w:left="1843" w:hanging="567"/>
        <w:rPr>
          <w:rFonts w:cs="Arial"/>
        </w:rPr>
      </w:pPr>
      <w:r w:rsidRPr="00874D23">
        <w:rPr>
          <w:rFonts w:cs="Arial"/>
        </w:rPr>
        <w:t>1.2.1</w:t>
      </w:r>
      <w:r w:rsidRPr="00874D23">
        <w:rPr>
          <w:rFonts w:cs="Arial"/>
        </w:rPr>
        <w:tab/>
        <w:t>comply with the Data Protection Act 1998 and all relevant codes of practice issued under the Act;</w:t>
      </w:r>
    </w:p>
    <w:p w:rsidR="00874D23" w:rsidRPr="00874D23" w:rsidRDefault="00874D23" w:rsidP="00874D23">
      <w:pPr>
        <w:spacing w:after="60"/>
        <w:ind w:left="1843" w:hanging="567"/>
        <w:rPr>
          <w:rFonts w:cs="Arial"/>
        </w:rPr>
      </w:pPr>
    </w:p>
    <w:p w:rsidR="00874D23" w:rsidRPr="00874D23" w:rsidRDefault="00874D23" w:rsidP="00874D23">
      <w:pPr>
        <w:spacing w:after="60"/>
        <w:ind w:left="1843" w:hanging="567"/>
        <w:rPr>
          <w:rFonts w:cs="Arial"/>
        </w:rPr>
      </w:pPr>
      <w:r w:rsidRPr="00874D23">
        <w:rPr>
          <w:rFonts w:cs="Arial"/>
        </w:rPr>
        <w:t>1.2.2</w:t>
      </w:r>
      <w:r w:rsidRPr="00874D23">
        <w:rPr>
          <w:rFonts w:cs="Arial"/>
        </w:rPr>
        <w:tab/>
        <w:t>maintain the confidentiality of personal data to which he has authorised access under the terms of this Contract;</w:t>
      </w:r>
    </w:p>
    <w:p w:rsidR="00874D23" w:rsidRPr="00874D23" w:rsidRDefault="00874D23" w:rsidP="00874D23">
      <w:pPr>
        <w:spacing w:after="60"/>
        <w:ind w:left="1843" w:hanging="567"/>
        <w:rPr>
          <w:rFonts w:cs="Arial"/>
        </w:rPr>
      </w:pPr>
    </w:p>
    <w:p w:rsidR="00874D23" w:rsidRPr="00874D23" w:rsidRDefault="00874D23" w:rsidP="00874D23">
      <w:pPr>
        <w:spacing w:after="60"/>
        <w:ind w:left="1843" w:hanging="567"/>
        <w:rPr>
          <w:rFonts w:cs="Arial"/>
        </w:rPr>
      </w:pPr>
      <w:r w:rsidRPr="00874D23">
        <w:rPr>
          <w:rFonts w:cs="Arial"/>
        </w:rPr>
        <w:t>1.2.3</w:t>
      </w:r>
      <w:r w:rsidRPr="00874D23">
        <w:rPr>
          <w:rFonts w:cs="Arial"/>
        </w:rPr>
        <w:tab/>
        <w:t>indemnify the Authority against loss, destruction or processing contrary to the Data Protection Act 1998 of data by himself, his servants or agents; and</w:t>
      </w:r>
    </w:p>
    <w:p w:rsidR="00874D23" w:rsidRPr="00874D23" w:rsidRDefault="00874D23" w:rsidP="00874D23">
      <w:pPr>
        <w:spacing w:after="60"/>
        <w:ind w:left="1843" w:hanging="567"/>
        <w:rPr>
          <w:rFonts w:cs="Arial"/>
        </w:rPr>
      </w:pPr>
    </w:p>
    <w:p w:rsidR="00874D23" w:rsidRPr="00874D23" w:rsidRDefault="00874D23" w:rsidP="00874D23">
      <w:pPr>
        <w:spacing w:after="60"/>
        <w:ind w:left="1843" w:hanging="567"/>
        <w:rPr>
          <w:rFonts w:cs="Arial"/>
        </w:rPr>
      </w:pPr>
      <w:r w:rsidRPr="00874D23">
        <w:rPr>
          <w:rFonts w:cs="Arial"/>
        </w:rPr>
        <w:t>1.2.4</w:t>
      </w:r>
      <w:r w:rsidRPr="00874D23">
        <w:rPr>
          <w:rFonts w:cs="Arial"/>
        </w:rPr>
        <w:tab/>
        <w:t>in accordance with paragraph 12 of Part II of Schedule 1 to the Data Protection Act 1998 (a) process any personal data supplied to him by the Authority only on instructions from the Authority (but including any set out in this Agreement) and (b) comply with obligations equivalent to those imposed on a data controller by the seventh principle of Part I of the said Schedule.</w:t>
      </w:r>
    </w:p>
    <w:p w:rsidR="00874D23" w:rsidRPr="00874D23" w:rsidRDefault="00874D23" w:rsidP="00874D23">
      <w:pPr>
        <w:ind w:left="720"/>
        <w:rPr>
          <w:rFonts w:cs="Arial"/>
        </w:rPr>
      </w:pPr>
    </w:p>
    <w:p w:rsidR="00874D23" w:rsidRPr="00874D23" w:rsidRDefault="00874D23" w:rsidP="00874D23">
      <w:pPr>
        <w:ind w:left="567" w:hanging="567"/>
        <w:rPr>
          <w:rFonts w:cs="Arial"/>
          <w:b/>
          <w:bCs/>
        </w:rPr>
      </w:pPr>
      <w:r w:rsidRPr="00874D23">
        <w:rPr>
          <w:rFonts w:cs="Arial"/>
          <w:b/>
          <w:bCs/>
        </w:rPr>
        <w:t>2.</w:t>
      </w:r>
      <w:r w:rsidRPr="00874D23">
        <w:rPr>
          <w:rFonts w:cs="Arial"/>
          <w:b/>
          <w:bCs/>
        </w:rPr>
        <w:tab/>
        <w:t>Caldicott Principles</w:t>
      </w:r>
    </w:p>
    <w:p w:rsidR="00874D23" w:rsidRPr="00874D23" w:rsidRDefault="00874D23" w:rsidP="00874D23">
      <w:pPr>
        <w:spacing w:after="60"/>
        <w:ind w:left="567" w:hanging="567"/>
        <w:rPr>
          <w:rFonts w:cs="Arial"/>
        </w:rPr>
      </w:pPr>
    </w:p>
    <w:p w:rsidR="00874D23" w:rsidRPr="00874D23" w:rsidRDefault="00874D23" w:rsidP="00874D23">
      <w:pPr>
        <w:spacing w:after="60"/>
        <w:ind w:left="567"/>
        <w:rPr>
          <w:rFonts w:cs="Arial"/>
        </w:rPr>
      </w:pPr>
      <w:r w:rsidRPr="00874D23">
        <w:rPr>
          <w:rFonts w:cs="Arial"/>
        </w:rPr>
        <w:t>The Contractor must also observe the Caldicott Principles, which are set out below.</w:t>
      </w:r>
    </w:p>
    <w:p w:rsidR="00874D23" w:rsidRPr="00874D23" w:rsidRDefault="00874D23" w:rsidP="00874D23">
      <w:pPr>
        <w:spacing w:after="60"/>
        <w:ind w:left="567"/>
        <w:rPr>
          <w:rFonts w:cs="Arial"/>
        </w:rPr>
      </w:pPr>
    </w:p>
    <w:p w:rsidR="00874D23" w:rsidRPr="00874D23" w:rsidRDefault="00874D23" w:rsidP="00874D23">
      <w:pPr>
        <w:ind w:left="567"/>
        <w:rPr>
          <w:rFonts w:cs="Arial"/>
          <w:szCs w:val="28"/>
          <w:lang w:val="en-US"/>
        </w:rPr>
      </w:pPr>
      <w:r w:rsidRPr="00874D23">
        <w:rPr>
          <w:rFonts w:cs="Arial"/>
          <w:b/>
          <w:bCs/>
          <w:szCs w:val="28"/>
          <w:lang w:val="en-US"/>
        </w:rPr>
        <w:t>The purpose must be justified</w:t>
      </w:r>
      <w:r w:rsidRPr="00874D23">
        <w:rPr>
          <w:rFonts w:cs="Arial"/>
          <w:szCs w:val="28"/>
          <w:lang w:val="en-US"/>
        </w:rPr>
        <w:t>.</w:t>
      </w:r>
    </w:p>
    <w:p w:rsidR="00874D23" w:rsidRPr="00874D23" w:rsidRDefault="00874D23" w:rsidP="00874D23">
      <w:pPr>
        <w:spacing w:after="60"/>
        <w:ind w:left="567"/>
        <w:rPr>
          <w:rFonts w:cs="Arial"/>
        </w:rPr>
      </w:pPr>
    </w:p>
    <w:p w:rsidR="00874D23" w:rsidRPr="00874D23" w:rsidRDefault="00874D23" w:rsidP="00874D23">
      <w:pPr>
        <w:spacing w:after="60"/>
        <w:ind w:left="567"/>
        <w:rPr>
          <w:rFonts w:cs="Arial"/>
        </w:rPr>
      </w:pPr>
      <w:r w:rsidRPr="00874D23">
        <w:rPr>
          <w:rFonts w:cs="Arial"/>
        </w:rPr>
        <w:t>Every proposed use or transfer of personal data within or from the organisation should be clearly defined and scrutinised, with continuing uses regularly reviewed by an appropriate guardian.</w:t>
      </w:r>
    </w:p>
    <w:p w:rsidR="00874D23" w:rsidRPr="00874D23" w:rsidRDefault="00874D23" w:rsidP="00874D23">
      <w:pPr>
        <w:ind w:left="567"/>
        <w:rPr>
          <w:rFonts w:cs="Arial"/>
          <w:b/>
          <w:bCs/>
          <w:szCs w:val="28"/>
          <w:lang w:val="en-US"/>
        </w:rPr>
      </w:pPr>
    </w:p>
    <w:p w:rsidR="00874D23" w:rsidRPr="00874D23" w:rsidRDefault="00874D23" w:rsidP="00874D23">
      <w:pPr>
        <w:ind w:left="567"/>
        <w:rPr>
          <w:rFonts w:cs="Arial"/>
          <w:b/>
          <w:bCs/>
          <w:szCs w:val="28"/>
          <w:lang w:val="en-US"/>
        </w:rPr>
      </w:pPr>
      <w:r w:rsidRPr="00874D23">
        <w:rPr>
          <w:rFonts w:cs="Arial"/>
          <w:b/>
          <w:bCs/>
          <w:szCs w:val="28"/>
          <w:lang w:val="en-US"/>
        </w:rPr>
        <w:t>Personal data must not be used unless it is absolutely necessary.</w:t>
      </w:r>
    </w:p>
    <w:p w:rsidR="00874D23" w:rsidRPr="00874D23" w:rsidRDefault="00874D23" w:rsidP="00874D23">
      <w:pPr>
        <w:spacing w:after="60"/>
        <w:ind w:left="567"/>
        <w:rPr>
          <w:rFonts w:cs="Arial"/>
        </w:rPr>
      </w:pPr>
    </w:p>
    <w:p w:rsidR="00874D23" w:rsidRPr="00874D23" w:rsidRDefault="00874D23" w:rsidP="00874D23">
      <w:pPr>
        <w:spacing w:after="60"/>
        <w:ind w:left="567"/>
        <w:rPr>
          <w:rFonts w:cs="Arial"/>
        </w:rPr>
      </w:pPr>
      <w:r w:rsidRPr="00874D23">
        <w:rPr>
          <w:rFonts w:cs="Arial"/>
        </w:rPr>
        <w:t>Personal data should not be used unless there is no alternative.</w:t>
      </w:r>
    </w:p>
    <w:p w:rsidR="00874D23" w:rsidRPr="00874D23" w:rsidRDefault="00874D23" w:rsidP="00874D23">
      <w:pPr>
        <w:ind w:left="567"/>
        <w:rPr>
          <w:rFonts w:cs="Arial"/>
          <w:b/>
          <w:bCs/>
          <w:szCs w:val="28"/>
          <w:lang w:val="en-US"/>
        </w:rPr>
      </w:pPr>
    </w:p>
    <w:p w:rsidR="00874D23" w:rsidRPr="00874D23" w:rsidRDefault="00874D23" w:rsidP="00874D23">
      <w:pPr>
        <w:ind w:left="567"/>
        <w:rPr>
          <w:rFonts w:cs="Arial"/>
          <w:b/>
          <w:bCs/>
          <w:szCs w:val="28"/>
          <w:lang w:val="en-US"/>
        </w:rPr>
      </w:pPr>
      <w:r w:rsidRPr="00874D23">
        <w:rPr>
          <w:rFonts w:cs="Arial"/>
          <w:b/>
          <w:bCs/>
          <w:szCs w:val="28"/>
          <w:lang w:val="en-US"/>
        </w:rPr>
        <w:t xml:space="preserve">The minimum necessary personal data </w:t>
      </w:r>
      <w:smartTag w:uri="urn:schemas-microsoft-com:office:smarttags" w:element="PersonName">
        <w:r w:rsidRPr="00874D23">
          <w:rPr>
            <w:rFonts w:cs="Arial"/>
            <w:b/>
            <w:bCs/>
            <w:szCs w:val="28"/>
            <w:lang w:val="en-US"/>
          </w:rPr>
          <w:t>info</w:t>
        </w:r>
      </w:smartTag>
      <w:r w:rsidRPr="00874D23">
        <w:rPr>
          <w:rFonts w:cs="Arial"/>
          <w:b/>
          <w:bCs/>
          <w:szCs w:val="28"/>
          <w:lang w:val="en-US"/>
        </w:rPr>
        <w:t>rmation is to be used.</w:t>
      </w:r>
    </w:p>
    <w:p w:rsidR="00874D23" w:rsidRPr="00874D23" w:rsidRDefault="00874D23" w:rsidP="00874D23">
      <w:pPr>
        <w:spacing w:after="60"/>
        <w:ind w:left="567"/>
        <w:rPr>
          <w:rFonts w:cs="Arial"/>
        </w:rPr>
      </w:pPr>
    </w:p>
    <w:p w:rsidR="00874D23" w:rsidRPr="00874D23" w:rsidRDefault="00874D23" w:rsidP="00874D23">
      <w:pPr>
        <w:spacing w:after="60"/>
        <w:ind w:left="567"/>
        <w:rPr>
          <w:rFonts w:cs="Arial"/>
        </w:rPr>
      </w:pPr>
      <w:r w:rsidRPr="00874D23">
        <w:rPr>
          <w:rFonts w:cs="Arial"/>
        </w:rPr>
        <w:t xml:space="preserve">Where use of personal data is considered essential, each individual item of </w:t>
      </w:r>
      <w:smartTag w:uri="urn:schemas-microsoft-com:office:smarttags" w:element="PersonName">
        <w:r w:rsidRPr="00874D23">
          <w:rPr>
            <w:rFonts w:cs="Arial"/>
          </w:rPr>
          <w:t>info</w:t>
        </w:r>
      </w:smartTag>
      <w:r w:rsidRPr="00874D23">
        <w:rPr>
          <w:rFonts w:cs="Arial"/>
        </w:rPr>
        <w:t>rmation should be justified with the aim of reducing identifiability.</w:t>
      </w:r>
    </w:p>
    <w:p w:rsidR="00874D23" w:rsidRPr="00874D23" w:rsidRDefault="00874D23" w:rsidP="00874D23">
      <w:pPr>
        <w:ind w:left="567"/>
        <w:rPr>
          <w:rFonts w:cs="Arial"/>
          <w:b/>
          <w:bCs/>
          <w:szCs w:val="28"/>
          <w:lang w:val="en-US"/>
        </w:rPr>
      </w:pPr>
    </w:p>
    <w:p w:rsidR="00874D23" w:rsidRPr="00874D23" w:rsidRDefault="00874D23" w:rsidP="00874D23">
      <w:pPr>
        <w:ind w:left="567"/>
        <w:rPr>
          <w:rFonts w:cs="Arial"/>
          <w:b/>
          <w:bCs/>
          <w:szCs w:val="28"/>
          <w:lang w:val="en-US"/>
        </w:rPr>
      </w:pPr>
      <w:r w:rsidRPr="00874D23">
        <w:rPr>
          <w:rFonts w:cs="Arial"/>
          <w:b/>
          <w:bCs/>
          <w:szCs w:val="28"/>
          <w:lang w:val="en-US"/>
        </w:rPr>
        <w:lastRenderedPageBreak/>
        <w:t>Access to personal data should be on a strict need to know basis.</w:t>
      </w:r>
    </w:p>
    <w:p w:rsidR="00874D23" w:rsidRPr="00874D23" w:rsidRDefault="00874D23" w:rsidP="00874D23">
      <w:pPr>
        <w:ind w:left="567"/>
        <w:rPr>
          <w:rFonts w:cs="Arial"/>
          <w:b/>
          <w:bCs/>
          <w:szCs w:val="28"/>
          <w:lang w:val="en-US"/>
        </w:rPr>
      </w:pPr>
    </w:p>
    <w:p w:rsidR="00874D23" w:rsidRPr="00874D23" w:rsidRDefault="00874D23" w:rsidP="00874D23">
      <w:pPr>
        <w:spacing w:after="60"/>
        <w:ind w:left="567"/>
        <w:rPr>
          <w:rFonts w:cs="Arial"/>
        </w:rPr>
      </w:pPr>
      <w:r w:rsidRPr="00874D23">
        <w:rPr>
          <w:rFonts w:cs="Arial"/>
        </w:rPr>
        <w:t>Only those individuals who need access to personal data should have access to it, and they should only have access to the data that they need to see.</w:t>
      </w:r>
    </w:p>
    <w:p w:rsidR="00874D23" w:rsidRPr="00874D23" w:rsidRDefault="00874D23" w:rsidP="00874D23">
      <w:pPr>
        <w:ind w:left="567"/>
        <w:rPr>
          <w:rFonts w:cs="Arial"/>
          <w:b/>
          <w:bCs/>
          <w:szCs w:val="28"/>
          <w:lang w:val="en-US"/>
        </w:rPr>
      </w:pPr>
    </w:p>
    <w:p w:rsidR="00874D23" w:rsidRPr="00874D23" w:rsidRDefault="00874D23" w:rsidP="00874D23">
      <w:pPr>
        <w:ind w:left="567"/>
        <w:rPr>
          <w:rFonts w:cs="Arial"/>
          <w:b/>
          <w:bCs/>
          <w:szCs w:val="28"/>
          <w:lang w:val="en-US"/>
        </w:rPr>
      </w:pPr>
      <w:r w:rsidRPr="00874D23">
        <w:rPr>
          <w:rFonts w:cs="Arial"/>
          <w:b/>
          <w:bCs/>
          <w:szCs w:val="28"/>
          <w:lang w:val="en-US"/>
        </w:rPr>
        <w:t>Everyone should be aware of their responsibilities.</w:t>
      </w:r>
    </w:p>
    <w:p w:rsidR="00874D23" w:rsidRPr="00874D23" w:rsidRDefault="00874D23" w:rsidP="00874D23">
      <w:pPr>
        <w:ind w:left="567"/>
        <w:rPr>
          <w:rFonts w:cs="Arial"/>
          <w:b/>
          <w:bCs/>
          <w:szCs w:val="28"/>
          <w:lang w:val="en-US"/>
        </w:rPr>
      </w:pPr>
    </w:p>
    <w:p w:rsidR="00874D23" w:rsidRPr="00874D23" w:rsidRDefault="00874D23" w:rsidP="00874D23">
      <w:pPr>
        <w:spacing w:after="60"/>
        <w:ind w:left="567"/>
        <w:rPr>
          <w:rFonts w:cs="Arial"/>
        </w:rPr>
      </w:pPr>
      <w:r w:rsidRPr="00874D23">
        <w:rPr>
          <w:rFonts w:cs="Arial"/>
        </w:rPr>
        <w:t>Those handling personal data - both frontline and support staff - must be aware of their responsibilities and obligations to respect personal confidentiality</w:t>
      </w:r>
    </w:p>
    <w:p w:rsidR="00874D23" w:rsidRPr="00874D23" w:rsidRDefault="00874D23" w:rsidP="00874D23">
      <w:pPr>
        <w:ind w:left="567"/>
        <w:rPr>
          <w:rFonts w:cs="Arial"/>
          <w:b/>
          <w:bCs/>
          <w:szCs w:val="28"/>
          <w:lang w:val="en-US"/>
        </w:rPr>
      </w:pPr>
    </w:p>
    <w:p w:rsidR="00874D23" w:rsidRPr="00874D23" w:rsidRDefault="00874D23" w:rsidP="00874D23">
      <w:pPr>
        <w:ind w:left="567"/>
        <w:rPr>
          <w:rFonts w:cs="Arial"/>
          <w:b/>
          <w:bCs/>
          <w:szCs w:val="28"/>
          <w:lang w:val="en-US"/>
        </w:rPr>
      </w:pPr>
      <w:r w:rsidRPr="00874D23">
        <w:rPr>
          <w:rFonts w:cs="Arial"/>
          <w:b/>
          <w:bCs/>
          <w:szCs w:val="28"/>
          <w:lang w:val="en-US"/>
        </w:rPr>
        <w:t>All persons handling personal data must understand and comply with the</w:t>
      </w:r>
    </w:p>
    <w:p w:rsidR="00874D23" w:rsidRPr="00874D23" w:rsidRDefault="00874D23" w:rsidP="00874D23">
      <w:pPr>
        <w:ind w:left="567"/>
        <w:rPr>
          <w:rFonts w:cs="Arial"/>
          <w:b/>
          <w:bCs/>
          <w:szCs w:val="28"/>
          <w:lang w:val="en-US"/>
        </w:rPr>
      </w:pPr>
      <w:r w:rsidRPr="00874D23">
        <w:rPr>
          <w:rFonts w:cs="Arial"/>
          <w:b/>
          <w:bCs/>
          <w:szCs w:val="28"/>
          <w:lang w:val="en-US"/>
        </w:rPr>
        <w:t>law.</w:t>
      </w:r>
    </w:p>
    <w:p w:rsidR="00874D23" w:rsidRPr="00874D23" w:rsidRDefault="00874D23" w:rsidP="00874D23">
      <w:pPr>
        <w:ind w:left="360" w:firstLine="360"/>
        <w:rPr>
          <w:rFonts w:cs="Arial"/>
          <w:b/>
          <w:bCs/>
          <w:szCs w:val="28"/>
          <w:lang w:val="en-US"/>
        </w:rPr>
      </w:pPr>
    </w:p>
    <w:p w:rsidR="00874D23" w:rsidRPr="00874D23" w:rsidRDefault="00874D23" w:rsidP="00874D23">
      <w:pPr>
        <w:pStyle w:val="Heading1"/>
        <w:numPr>
          <w:ilvl w:val="0"/>
          <w:numId w:val="0"/>
        </w:numPr>
        <w:spacing w:after="60" w:line="480" w:lineRule="auto"/>
        <w:ind w:firstLine="567"/>
        <w:rPr>
          <w:rFonts w:cs="Arial"/>
        </w:rPr>
      </w:pPr>
      <w:r w:rsidRPr="00874D23">
        <w:rPr>
          <w:rFonts w:cs="Arial"/>
          <w:b w:val="0"/>
        </w:rPr>
        <w:t xml:space="preserve">Every use of personal data </w:t>
      </w:r>
      <w:smartTag w:uri="urn:schemas-microsoft-com:office:smarttags" w:element="PersonName">
        <w:r w:rsidRPr="00874D23">
          <w:rPr>
            <w:rFonts w:cs="Arial"/>
            <w:b w:val="0"/>
          </w:rPr>
          <w:t>info</w:t>
        </w:r>
      </w:smartTag>
      <w:r w:rsidRPr="00874D23">
        <w:rPr>
          <w:rFonts w:cs="Arial"/>
          <w:b w:val="0"/>
        </w:rPr>
        <w:t>rmation must be lawful</w:t>
      </w:r>
      <w:r w:rsidRPr="00874D23">
        <w:rPr>
          <w:rFonts w:cs="Arial"/>
        </w:rPr>
        <w:t>.</w:t>
      </w:r>
    </w:p>
    <w:p w:rsidR="00874D23" w:rsidRPr="00874D23" w:rsidRDefault="00874D23" w:rsidP="00874D23">
      <w:pPr>
        <w:spacing w:after="60"/>
        <w:ind w:left="567" w:hanging="567"/>
        <w:rPr>
          <w:rFonts w:cs="Arial"/>
          <w:b/>
          <w:bCs/>
        </w:rPr>
      </w:pPr>
      <w:r w:rsidRPr="00874D23">
        <w:rPr>
          <w:rFonts w:cs="Arial"/>
          <w:b/>
          <w:bCs/>
        </w:rPr>
        <w:t>3.</w:t>
      </w:r>
      <w:r w:rsidRPr="00874D23">
        <w:rPr>
          <w:rFonts w:cs="Arial"/>
          <w:b/>
          <w:bCs/>
        </w:rPr>
        <w:tab/>
        <w:t>Freedom of Information Act 2000</w:t>
      </w:r>
    </w:p>
    <w:p w:rsidR="00874D23" w:rsidRPr="00874D23" w:rsidRDefault="00874D23" w:rsidP="00874D23">
      <w:pPr>
        <w:spacing w:after="60"/>
        <w:ind w:left="567" w:hanging="567"/>
        <w:rPr>
          <w:rFonts w:cs="Arial"/>
          <w:b/>
          <w:bCs/>
        </w:rPr>
      </w:pPr>
    </w:p>
    <w:p w:rsidR="00874D23" w:rsidRPr="00874D23" w:rsidRDefault="00874D23" w:rsidP="00874D23">
      <w:pPr>
        <w:spacing w:after="60"/>
        <w:ind w:left="567" w:hanging="567"/>
        <w:rPr>
          <w:rFonts w:cs="Arial"/>
        </w:rPr>
      </w:pPr>
      <w:r w:rsidRPr="00874D23">
        <w:rPr>
          <w:rFonts w:cs="Arial"/>
        </w:rPr>
        <w:t>3.1</w:t>
      </w:r>
      <w:r w:rsidRPr="00874D23">
        <w:rPr>
          <w:rFonts w:cs="Arial"/>
        </w:rPr>
        <w:tab/>
        <w:t>The Contractor shall nominate a contact or contacts who will be responsible for ensuring that the Contractor’s obligations as set out in this schedule are met.</w:t>
      </w:r>
    </w:p>
    <w:p w:rsidR="00874D23" w:rsidRPr="00874D23" w:rsidRDefault="00874D23" w:rsidP="00874D23">
      <w:pPr>
        <w:spacing w:after="60"/>
        <w:ind w:left="567" w:hanging="567"/>
        <w:rPr>
          <w:rFonts w:cs="Arial"/>
        </w:rPr>
      </w:pPr>
    </w:p>
    <w:p w:rsidR="00874D23" w:rsidRPr="00874D23" w:rsidRDefault="00874D23" w:rsidP="00874D23">
      <w:pPr>
        <w:spacing w:after="60"/>
        <w:ind w:left="567" w:hanging="567"/>
        <w:rPr>
          <w:rFonts w:cs="Arial"/>
        </w:rPr>
      </w:pPr>
      <w:r w:rsidRPr="00874D23">
        <w:rPr>
          <w:rFonts w:cs="Arial"/>
        </w:rPr>
        <w:t>3.2</w:t>
      </w:r>
      <w:r w:rsidRPr="00874D23">
        <w:rPr>
          <w:rFonts w:cs="Arial"/>
        </w:rPr>
        <w:tab/>
        <w:t>It shall be a contractual obligation that, if under Section 5(1)(b) of the Freedom of Information Act 2000 the Lord Chancellor designates the Contractor as a public authority for the purposes of the Act, the Contractor shall comply with the Act.</w:t>
      </w:r>
    </w:p>
    <w:p w:rsidR="00874D23" w:rsidRPr="00874D23" w:rsidRDefault="00874D23" w:rsidP="00874D23">
      <w:pPr>
        <w:spacing w:after="60"/>
        <w:ind w:left="567" w:hanging="567"/>
        <w:rPr>
          <w:rFonts w:cs="Arial"/>
        </w:rPr>
      </w:pPr>
    </w:p>
    <w:p w:rsidR="00874D23" w:rsidRPr="00874D23" w:rsidRDefault="00874D23" w:rsidP="00874D23">
      <w:pPr>
        <w:spacing w:after="60"/>
        <w:ind w:left="567" w:hanging="567"/>
        <w:rPr>
          <w:rFonts w:cs="Arial"/>
        </w:rPr>
      </w:pPr>
      <w:r w:rsidRPr="00874D23">
        <w:rPr>
          <w:rFonts w:cs="Arial"/>
        </w:rPr>
        <w:t>3.3</w:t>
      </w:r>
      <w:r w:rsidRPr="00874D23">
        <w:rPr>
          <w:rFonts w:cs="Arial"/>
        </w:rPr>
        <w:tab/>
        <w:t xml:space="preserve">It shall be a contractual obligation that the Contractor shall provide promptly to the Authority any </w:t>
      </w:r>
      <w:smartTag w:uri="urn:schemas-microsoft-com:office:smarttags" w:element="PersonName">
        <w:r w:rsidRPr="00874D23">
          <w:rPr>
            <w:rFonts w:cs="Arial"/>
          </w:rPr>
          <w:t>info</w:t>
        </w:r>
      </w:smartTag>
      <w:r w:rsidRPr="00874D23">
        <w:rPr>
          <w:rFonts w:cs="Arial"/>
        </w:rPr>
        <w:t xml:space="preserve">rmation required to allow the Authority to respond to requests under Freedom of Information or Data Protection within the statutory deadline.  the Authority shall only request such </w:t>
      </w:r>
      <w:smartTag w:uri="urn:schemas-microsoft-com:office:smarttags" w:element="PersonName">
        <w:r w:rsidRPr="00874D23">
          <w:rPr>
            <w:rFonts w:cs="Arial"/>
          </w:rPr>
          <w:t>info</w:t>
        </w:r>
      </w:smartTag>
      <w:r w:rsidRPr="00874D23">
        <w:rPr>
          <w:rFonts w:cs="Arial"/>
        </w:rPr>
        <w:t>rmation from the Contractor as is required to meet their statutory duty.</w:t>
      </w:r>
    </w:p>
    <w:p w:rsidR="00874D23" w:rsidRPr="00874D23" w:rsidRDefault="00874D23" w:rsidP="00874D23">
      <w:pPr>
        <w:spacing w:after="60"/>
        <w:ind w:left="567" w:hanging="567"/>
        <w:rPr>
          <w:rFonts w:cs="Arial"/>
        </w:rPr>
      </w:pPr>
    </w:p>
    <w:p w:rsidR="00874D23" w:rsidRPr="00874D23" w:rsidRDefault="00874D23" w:rsidP="00874D23">
      <w:pPr>
        <w:spacing w:after="60"/>
        <w:ind w:left="567" w:hanging="567"/>
        <w:rPr>
          <w:rFonts w:cs="Arial"/>
        </w:rPr>
      </w:pPr>
      <w:r w:rsidRPr="00874D23">
        <w:rPr>
          <w:rFonts w:cs="Arial"/>
        </w:rPr>
        <w:t>3.4</w:t>
      </w:r>
      <w:r w:rsidRPr="00874D23">
        <w:rPr>
          <w:rFonts w:cs="Arial"/>
        </w:rPr>
        <w:tab/>
        <w:t xml:space="preserve">The Authority shall consider any advice from the Contractor regarding </w:t>
      </w:r>
      <w:smartTag w:uri="urn:schemas-microsoft-com:office:smarttags" w:element="PersonName">
        <w:r w:rsidRPr="00874D23">
          <w:rPr>
            <w:rFonts w:cs="Arial"/>
          </w:rPr>
          <w:t>info</w:t>
        </w:r>
      </w:smartTag>
      <w:r w:rsidRPr="00874D23">
        <w:rPr>
          <w:rFonts w:cs="Arial"/>
        </w:rPr>
        <w:t>rmation that may be exempt from disclosure but responsibility for disclosure decisions rests with the Authority.</w:t>
      </w:r>
    </w:p>
    <w:p w:rsidR="00874D23" w:rsidRPr="00874D23" w:rsidRDefault="00874D23" w:rsidP="00874D23">
      <w:pPr>
        <w:spacing w:after="60"/>
        <w:rPr>
          <w:rFonts w:cs="Arial"/>
          <w:b/>
          <w:bCs/>
        </w:rPr>
      </w:pPr>
    </w:p>
    <w:p w:rsidR="00874D23" w:rsidRPr="00874D23" w:rsidRDefault="00874D23" w:rsidP="00874D23">
      <w:pPr>
        <w:spacing w:after="60"/>
        <w:ind w:left="567" w:hanging="567"/>
        <w:rPr>
          <w:rFonts w:cs="Arial"/>
          <w:b/>
          <w:bCs/>
        </w:rPr>
      </w:pPr>
      <w:r w:rsidRPr="00874D23">
        <w:rPr>
          <w:rFonts w:cs="Arial"/>
          <w:b/>
          <w:bCs/>
        </w:rPr>
        <w:t>4.</w:t>
      </w:r>
      <w:r w:rsidRPr="00874D23">
        <w:rPr>
          <w:rFonts w:cs="Arial"/>
          <w:b/>
          <w:bCs/>
        </w:rPr>
        <w:tab/>
        <w:t>Breach, termination and continuance</w:t>
      </w:r>
    </w:p>
    <w:p w:rsidR="00874D23" w:rsidRPr="00874D23" w:rsidRDefault="00874D23" w:rsidP="00874D23">
      <w:pPr>
        <w:spacing w:after="60"/>
        <w:ind w:left="567" w:hanging="567"/>
        <w:rPr>
          <w:rFonts w:cs="Arial"/>
          <w:b/>
          <w:bCs/>
        </w:rPr>
      </w:pPr>
    </w:p>
    <w:p w:rsidR="00874D23" w:rsidRPr="00874D23" w:rsidRDefault="00874D23" w:rsidP="00874D23">
      <w:pPr>
        <w:spacing w:after="60"/>
        <w:ind w:left="567" w:hanging="567"/>
        <w:rPr>
          <w:rFonts w:cs="Arial"/>
        </w:rPr>
      </w:pPr>
      <w:r w:rsidRPr="00874D23">
        <w:rPr>
          <w:rFonts w:cs="Arial"/>
        </w:rPr>
        <w:t>4.1</w:t>
      </w:r>
      <w:r w:rsidRPr="00874D23">
        <w:rPr>
          <w:rFonts w:cs="Arial"/>
        </w:rPr>
        <w:tab/>
        <w:t>The Contractor shall permit the Authority to take all reasonable steps to ensure that the provisions of this Schedule (and in particular that the measures referred to in paragraph 1.2) are being complied with.</w:t>
      </w:r>
    </w:p>
    <w:p w:rsidR="00874D23" w:rsidRPr="00874D23" w:rsidRDefault="00874D23" w:rsidP="00874D23">
      <w:pPr>
        <w:spacing w:after="60"/>
        <w:ind w:left="567" w:hanging="567"/>
        <w:rPr>
          <w:rFonts w:cs="Arial"/>
        </w:rPr>
      </w:pPr>
    </w:p>
    <w:p w:rsidR="00874D23" w:rsidRPr="00874D23" w:rsidRDefault="00874D23" w:rsidP="00874D23">
      <w:pPr>
        <w:spacing w:after="60"/>
        <w:ind w:left="567" w:hanging="567"/>
        <w:rPr>
          <w:rFonts w:cs="Arial"/>
        </w:rPr>
      </w:pPr>
      <w:r w:rsidRPr="00874D23">
        <w:rPr>
          <w:rFonts w:cs="Arial"/>
        </w:rPr>
        <w:t>4.2</w:t>
      </w:r>
      <w:r w:rsidRPr="00874D23">
        <w:rPr>
          <w:rFonts w:cs="Arial"/>
        </w:rPr>
        <w:tab/>
        <w:t>Failure on the part of the Contractor to comply with the provisions of this Schedule shall entitle the Authority to terminate the contract with immediate effect and to recover the costs incurred in consequence as a civil debt from the Contractor.</w:t>
      </w:r>
    </w:p>
    <w:p w:rsidR="00874D23" w:rsidRPr="00874D23" w:rsidRDefault="00874D23" w:rsidP="00874D23">
      <w:pPr>
        <w:spacing w:after="60"/>
        <w:ind w:left="567" w:hanging="567"/>
        <w:rPr>
          <w:rFonts w:cs="Arial"/>
        </w:rPr>
      </w:pPr>
    </w:p>
    <w:p w:rsidR="00874D23" w:rsidRPr="00874D23" w:rsidRDefault="00874D23" w:rsidP="00874D23">
      <w:pPr>
        <w:spacing w:after="60"/>
        <w:ind w:left="567" w:hanging="567"/>
        <w:rPr>
          <w:rFonts w:cs="Arial"/>
        </w:rPr>
      </w:pPr>
      <w:r w:rsidRPr="00874D23">
        <w:rPr>
          <w:rFonts w:cs="Arial"/>
        </w:rPr>
        <w:t>4.3</w:t>
      </w:r>
      <w:r w:rsidRPr="00874D23">
        <w:rPr>
          <w:rFonts w:cs="Arial"/>
        </w:rPr>
        <w:tab/>
        <w:t xml:space="preserve">On termination of this Contract howsoever arising the Contractor shall, if so requested by the Authority, (a) transfer to the Authority the whole or any part of the personal data and other </w:t>
      </w:r>
      <w:smartTag w:uri="urn:schemas-microsoft-com:office:smarttags" w:element="PersonName">
        <w:r w:rsidRPr="00874D23">
          <w:rPr>
            <w:rFonts w:cs="Arial"/>
          </w:rPr>
          <w:t>info</w:t>
        </w:r>
      </w:smartTag>
      <w:r w:rsidRPr="00874D23">
        <w:rPr>
          <w:rFonts w:cs="Arial"/>
        </w:rPr>
        <w:t>rmation received or acquired by the Contractor for the purposes of or in the course of the delivery of the Services and (b) destroy or erase the whole or any part of such personal data and other Information retained by the Contractor.</w:t>
      </w:r>
    </w:p>
    <w:p w:rsidR="00874D23" w:rsidRPr="00874D23" w:rsidRDefault="00874D23" w:rsidP="00874D23">
      <w:pPr>
        <w:spacing w:after="60"/>
        <w:ind w:left="567" w:hanging="567"/>
        <w:rPr>
          <w:rFonts w:cs="Arial"/>
        </w:rPr>
      </w:pPr>
    </w:p>
    <w:p w:rsidR="00874D23" w:rsidRPr="00874D23" w:rsidRDefault="00874D23" w:rsidP="00874D23">
      <w:pPr>
        <w:spacing w:after="60"/>
        <w:ind w:left="567" w:hanging="567"/>
        <w:rPr>
          <w:rFonts w:cs="Arial"/>
        </w:rPr>
      </w:pPr>
      <w:r w:rsidRPr="00874D23">
        <w:rPr>
          <w:rFonts w:cs="Arial"/>
        </w:rPr>
        <w:t>4.4</w:t>
      </w:r>
      <w:r w:rsidRPr="00874D23">
        <w:rPr>
          <w:rFonts w:cs="Arial"/>
        </w:rPr>
        <w:tab/>
        <w:t>The provisions of this Schedule shall continue in effect notwithstanding termination of this Contract.</w:t>
      </w:r>
    </w:p>
    <w:p w:rsidR="00874D23" w:rsidRPr="00874D23" w:rsidRDefault="00874D23" w:rsidP="00874D23"/>
    <w:p w:rsidR="00874D23" w:rsidRPr="00874D23" w:rsidRDefault="00874D23" w:rsidP="008036CE">
      <w:pPr>
        <w:pStyle w:val="StandardSubhead"/>
        <w:rPr>
          <w:b/>
        </w:rPr>
      </w:pPr>
      <w:r>
        <w:br w:type="page"/>
      </w:r>
      <w:r w:rsidRPr="00874D23">
        <w:rPr>
          <w:b/>
        </w:rPr>
        <w:lastRenderedPageBreak/>
        <w:t>SCHEDULE 7</w:t>
      </w:r>
    </w:p>
    <w:p w:rsidR="008036CE" w:rsidRPr="0023243A" w:rsidRDefault="008036CE" w:rsidP="008036CE">
      <w:pPr>
        <w:pStyle w:val="StandardSubhead"/>
      </w:pPr>
      <w:r w:rsidRPr="0023243A">
        <w:t>Information Handling</w:t>
      </w:r>
    </w:p>
    <w:p w:rsidR="008036CE" w:rsidRDefault="008036CE" w:rsidP="008036CE"/>
    <w:p w:rsidR="008036CE" w:rsidRDefault="008036CE" w:rsidP="008036CE">
      <w:r>
        <w:t>1.</w:t>
      </w:r>
      <w:r>
        <w:tab/>
        <w:t>Definitions and Interpretation</w:t>
      </w:r>
    </w:p>
    <w:p w:rsidR="008036CE" w:rsidRDefault="008036CE" w:rsidP="008036CE"/>
    <w:p w:rsidR="008036CE" w:rsidRDefault="008036CE" w:rsidP="00FD252B">
      <w:pPr>
        <w:numPr>
          <w:ilvl w:val="1"/>
          <w:numId w:val="9"/>
        </w:numPr>
        <w:tabs>
          <w:tab w:val="clear" w:pos="851"/>
          <w:tab w:val="num" w:pos="567"/>
        </w:tabs>
        <w:ind w:left="567" w:hanging="567"/>
      </w:pPr>
      <w:r>
        <w:t>In this Schedule</w:t>
      </w:r>
      <w:r w:rsidR="00394C01">
        <w:t xml:space="preserve"> 7</w:t>
      </w:r>
      <w:r>
        <w:t>, the following terms shall have the meaning set out below:</w:t>
      </w:r>
    </w:p>
    <w:p w:rsidR="00C14037" w:rsidRDefault="00C14037" w:rsidP="00C14037">
      <w:pPr>
        <w:ind w:left="851"/>
      </w:pPr>
    </w:p>
    <w:p w:rsidR="008036CE" w:rsidRPr="00C14037" w:rsidRDefault="008036CE" w:rsidP="008F2A74">
      <w:pPr>
        <w:ind w:left="567"/>
        <w:rPr>
          <w:b/>
        </w:rPr>
      </w:pPr>
      <w:r w:rsidRPr="00C14037">
        <w:rPr>
          <w:b/>
        </w:rPr>
        <w:t>“Authority’s ICT Standards”</w:t>
      </w:r>
    </w:p>
    <w:p w:rsidR="008F2A74" w:rsidRDefault="008F2A74" w:rsidP="008036CE"/>
    <w:p w:rsidR="008036CE" w:rsidRDefault="008036CE" w:rsidP="008F2A74">
      <w:pPr>
        <w:ind w:left="1701"/>
      </w:pPr>
      <w:r>
        <w:t>means those which the Authority applies within itself and of which it has furnished a copy to the Contractor.</w:t>
      </w:r>
    </w:p>
    <w:p w:rsidR="00C14037" w:rsidRDefault="00C14037" w:rsidP="008036CE"/>
    <w:p w:rsidR="008036CE" w:rsidRPr="00C14037" w:rsidRDefault="008036CE" w:rsidP="008F2A74">
      <w:pPr>
        <w:ind w:firstLine="567"/>
        <w:rPr>
          <w:b/>
        </w:rPr>
      </w:pPr>
      <w:r w:rsidRPr="00C14037">
        <w:rPr>
          <w:b/>
        </w:rPr>
        <w:t>“Authority’s Security Policy”</w:t>
      </w:r>
    </w:p>
    <w:p w:rsidR="008F2A74" w:rsidRDefault="008F2A74" w:rsidP="008036CE"/>
    <w:p w:rsidR="008036CE" w:rsidRDefault="008036CE" w:rsidP="008F2A74">
      <w:pPr>
        <w:ind w:left="1701"/>
      </w:pPr>
      <w:r>
        <w:t>means that which the Authority applies within itself and of which it has furnished a copy to the Contractor.</w:t>
      </w:r>
    </w:p>
    <w:p w:rsidR="00C14037" w:rsidRDefault="00C14037" w:rsidP="008036CE"/>
    <w:p w:rsidR="008036CE" w:rsidRPr="00C14037" w:rsidRDefault="008036CE" w:rsidP="008F2A74">
      <w:pPr>
        <w:ind w:left="567"/>
        <w:rPr>
          <w:b/>
        </w:rPr>
      </w:pPr>
      <w:r w:rsidRPr="00C14037">
        <w:rPr>
          <w:b/>
        </w:rPr>
        <w:t>“Data Protection Act”</w:t>
      </w:r>
    </w:p>
    <w:p w:rsidR="008F2A74" w:rsidRDefault="008F2A74" w:rsidP="008036CE"/>
    <w:p w:rsidR="008036CE" w:rsidRDefault="008036CE" w:rsidP="008F2A74">
      <w:pPr>
        <w:ind w:left="1701"/>
      </w:pPr>
      <w:r>
        <w:t>means the Data Protection Act 1998 as amended or re-enacted from time to time and any Act substantially replacing the same.</w:t>
      </w:r>
    </w:p>
    <w:p w:rsidR="00C14037" w:rsidRDefault="00C14037" w:rsidP="008036CE"/>
    <w:p w:rsidR="008036CE" w:rsidRPr="00C14037" w:rsidRDefault="008036CE" w:rsidP="008F2A74">
      <w:pPr>
        <w:ind w:firstLine="567"/>
        <w:rPr>
          <w:b/>
        </w:rPr>
      </w:pPr>
      <w:r w:rsidRPr="00C14037">
        <w:rPr>
          <w:b/>
        </w:rPr>
        <w:t>“Information”</w:t>
      </w:r>
    </w:p>
    <w:p w:rsidR="008F2A74" w:rsidRDefault="008F2A74" w:rsidP="008036CE"/>
    <w:p w:rsidR="008036CE" w:rsidRDefault="008036CE" w:rsidP="008F2A74">
      <w:pPr>
        <w:ind w:left="1701"/>
      </w:pPr>
      <w:r>
        <w:t>has the meaning given under Section 84 of the Freedom of Information Act 2000, which shall include (but is not limited to) information in any form whether relating to the past, present or future and may in particular consist of data, documentation, programs, (including the source code of any programs which the Authority has the right to use), computer output, voice transmissions, correspondence, calculations, plans, reports, graphs, charts, statistics, records, projections, maps, drawings, vouchers, receipts and accounting records and may consist of or be stored in any form including paper, microfilm, microfiche, photographic negative, computer software and any electronic medium and references herein to Information shall include reference to the medium in which it is stored.</w:t>
      </w:r>
    </w:p>
    <w:p w:rsidR="00C14037" w:rsidRDefault="00C14037" w:rsidP="008036CE"/>
    <w:p w:rsidR="008036CE" w:rsidRPr="00C14037" w:rsidRDefault="008036CE" w:rsidP="008F2A74">
      <w:pPr>
        <w:ind w:firstLine="567"/>
        <w:rPr>
          <w:b/>
        </w:rPr>
      </w:pPr>
      <w:r w:rsidRPr="00C14037">
        <w:rPr>
          <w:b/>
        </w:rPr>
        <w:t>“Information Legislation”</w:t>
      </w:r>
    </w:p>
    <w:p w:rsidR="008F2A74" w:rsidRDefault="008F2A74" w:rsidP="008036CE"/>
    <w:p w:rsidR="008036CE" w:rsidRDefault="008036CE" w:rsidP="008F2A74">
      <w:pPr>
        <w:ind w:left="1701"/>
      </w:pPr>
      <w:r>
        <w:t>means the Data Protection Act, the Environmental Information Regulations and the FOIA.</w:t>
      </w:r>
    </w:p>
    <w:p w:rsidR="00C14037" w:rsidRDefault="00C14037" w:rsidP="008036CE"/>
    <w:p w:rsidR="008036CE" w:rsidRDefault="008036CE" w:rsidP="008F2A74">
      <w:pPr>
        <w:ind w:firstLine="567"/>
        <w:rPr>
          <w:b/>
        </w:rPr>
      </w:pPr>
      <w:r w:rsidRPr="00C14037">
        <w:rPr>
          <w:b/>
        </w:rPr>
        <w:t>“Legislation”</w:t>
      </w:r>
    </w:p>
    <w:p w:rsidR="008F2A74" w:rsidRPr="00C14037" w:rsidRDefault="008F2A74" w:rsidP="008F2A74">
      <w:pPr>
        <w:ind w:firstLine="567"/>
        <w:rPr>
          <w:b/>
        </w:rPr>
      </w:pPr>
    </w:p>
    <w:p w:rsidR="008036CE" w:rsidRDefault="008036CE" w:rsidP="008F2A74">
      <w:pPr>
        <w:ind w:left="1701"/>
      </w:pPr>
      <w:r>
        <w:t>for the avoidance of doubt includes</w:t>
      </w:r>
      <w:r w:rsidR="00C14037">
        <w:t xml:space="preserve"> all Law</w:t>
      </w:r>
      <w:r>
        <w:t xml:space="preserve"> in particular the Information Legislation.</w:t>
      </w:r>
    </w:p>
    <w:p w:rsidR="00C14037" w:rsidRDefault="00C14037" w:rsidP="008036CE"/>
    <w:p w:rsidR="008036CE" w:rsidRPr="00C14037" w:rsidRDefault="008036CE" w:rsidP="008F2A74">
      <w:pPr>
        <w:ind w:firstLine="567"/>
        <w:rPr>
          <w:b/>
        </w:rPr>
      </w:pPr>
      <w:r w:rsidRPr="00C14037">
        <w:rPr>
          <w:b/>
        </w:rPr>
        <w:t>“Personal Data”</w:t>
      </w:r>
    </w:p>
    <w:p w:rsidR="008F2A74" w:rsidRDefault="008F2A74" w:rsidP="008036CE"/>
    <w:p w:rsidR="008036CE" w:rsidRDefault="008036CE" w:rsidP="008F2A74">
      <w:pPr>
        <w:ind w:left="1134"/>
      </w:pPr>
      <w:r>
        <w:t>means personal data as defined in the Data Protection Act which is supplied to the Contractor by the Authority or obtained by the Contractor in the course of performing the Services.</w:t>
      </w:r>
    </w:p>
    <w:p w:rsidR="008036CE" w:rsidRPr="008F2A74" w:rsidRDefault="008036CE" w:rsidP="008036CE">
      <w:pPr>
        <w:rPr>
          <w:b/>
        </w:rPr>
      </w:pPr>
    </w:p>
    <w:p w:rsidR="008036CE" w:rsidRPr="008F2A74" w:rsidRDefault="008036CE" w:rsidP="008F2A74">
      <w:pPr>
        <w:ind w:left="567" w:hanging="567"/>
        <w:rPr>
          <w:b/>
        </w:rPr>
      </w:pPr>
      <w:r w:rsidRPr="008F2A74">
        <w:rPr>
          <w:b/>
        </w:rPr>
        <w:t>2.</w:t>
      </w:r>
      <w:r w:rsidRPr="008F2A74">
        <w:rPr>
          <w:b/>
        </w:rPr>
        <w:tab/>
        <w:t>Resolution of Inconsistency</w:t>
      </w:r>
    </w:p>
    <w:p w:rsidR="008036CE" w:rsidRDefault="008036CE" w:rsidP="008036CE"/>
    <w:p w:rsidR="008036CE" w:rsidRDefault="008036CE" w:rsidP="008F2A74">
      <w:pPr>
        <w:ind w:left="567" w:hanging="567"/>
      </w:pPr>
      <w:r>
        <w:t>2.1</w:t>
      </w:r>
      <w:r>
        <w:tab/>
        <w:t xml:space="preserve">The Contractor shall immediately upon becoming aware of the same notify the Authority of any inconsistency between the provisions of the Legislation and the standards, guidance and </w:t>
      </w:r>
      <w:r w:rsidR="00723DA8">
        <w:t>policies applicable under this S</w:t>
      </w:r>
      <w:r>
        <w:t>chedule</w:t>
      </w:r>
      <w:r w:rsidR="00394C01">
        <w:t xml:space="preserve"> 7</w:t>
      </w:r>
      <w:r>
        <w:t xml:space="preserve"> (or between those standards, guidance and policies) and the Authority, as soon as practicable, shall advise the Contractor which provision the </w:t>
      </w:r>
      <w:r>
        <w:lastRenderedPageBreak/>
        <w:t>Contractor shall be required to comply with (but not so as to place the Contractor in breach of any Legislation).</w:t>
      </w:r>
    </w:p>
    <w:p w:rsidR="008036CE" w:rsidRPr="008F2A74" w:rsidRDefault="008036CE" w:rsidP="008036CE">
      <w:pPr>
        <w:rPr>
          <w:b/>
        </w:rPr>
      </w:pPr>
    </w:p>
    <w:p w:rsidR="008036CE" w:rsidRPr="008F2A74" w:rsidRDefault="008036CE" w:rsidP="008036CE">
      <w:pPr>
        <w:rPr>
          <w:b/>
        </w:rPr>
      </w:pPr>
      <w:r w:rsidRPr="008F2A74">
        <w:rPr>
          <w:b/>
        </w:rPr>
        <w:t>3.</w:t>
      </w:r>
      <w:r w:rsidRPr="008F2A74">
        <w:rPr>
          <w:b/>
        </w:rPr>
        <w:tab/>
        <w:t xml:space="preserve">Protection of Information </w:t>
      </w:r>
    </w:p>
    <w:p w:rsidR="008036CE" w:rsidRDefault="008036CE" w:rsidP="008036CE"/>
    <w:p w:rsidR="008036CE" w:rsidRDefault="008036CE" w:rsidP="008F2A74">
      <w:pPr>
        <w:ind w:left="567" w:hanging="567"/>
      </w:pPr>
      <w:r>
        <w:t>3.1</w:t>
      </w:r>
      <w:r>
        <w:tab/>
        <w:t>The Contractor acknowledges that the confidentiality, integrity and availability of Information and on the security provided in relation to Information is a m</w:t>
      </w:r>
      <w:r w:rsidR="00F96E18">
        <w:t>aterial element of this Agreement</w:t>
      </w:r>
      <w:r>
        <w:t>.</w:t>
      </w:r>
    </w:p>
    <w:p w:rsidR="008036CE" w:rsidRDefault="008036CE" w:rsidP="008036CE"/>
    <w:p w:rsidR="008036CE" w:rsidRDefault="008036CE" w:rsidP="008036CE">
      <w:r>
        <w:t>3.2</w:t>
      </w:r>
      <w:r>
        <w:tab/>
        <w:t>The Contractor shall and shall at all times provide a level of security which:</w:t>
      </w:r>
    </w:p>
    <w:p w:rsidR="008036CE" w:rsidRDefault="008036CE" w:rsidP="008036CE"/>
    <w:p w:rsidR="008036CE" w:rsidRDefault="008036CE" w:rsidP="008F2A74">
      <w:pPr>
        <w:ind w:left="567"/>
      </w:pPr>
      <w:r>
        <w:t>3.2.1</w:t>
      </w:r>
      <w:r>
        <w:tab/>
        <w:t>is in accordance with Good Industry Practic</w:t>
      </w:r>
      <w:r w:rsidR="00103CCD">
        <w:t>e, Legislation and this Agreement</w:t>
      </w:r>
      <w:r>
        <w:t>;</w:t>
      </w:r>
    </w:p>
    <w:p w:rsidR="008036CE" w:rsidRDefault="008036CE" w:rsidP="008F2A74">
      <w:pPr>
        <w:ind w:left="567"/>
      </w:pPr>
    </w:p>
    <w:p w:rsidR="008036CE" w:rsidRDefault="008036CE" w:rsidP="008F2A74">
      <w:pPr>
        <w:ind w:left="567"/>
      </w:pPr>
      <w:r>
        <w:t>3.2.2</w:t>
      </w:r>
      <w:r>
        <w:tab/>
        <w:t>complies with the Authority’s ICT Standards and the Authority’s Security Policy;</w:t>
      </w:r>
    </w:p>
    <w:p w:rsidR="008036CE" w:rsidRDefault="008036CE" w:rsidP="008F2A74">
      <w:pPr>
        <w:ind w:left="567"/>
      </w:pPr>
    </w:p>
    <w:p w:rsidR="008036CE" w:rsidRDefault="008036CE" w:rsidP="008F2A74">
      <w:pPr>
        <w:ind w:left="567"/>
      </w:pPr>
      <w:r>
        <w:t>3.2.3</w:t>
      </w:r>
      <w:r>
        <w:tab/>
        <w:t>meets any specific security threats identified from time to time by the Authority; and</w:t>
      </w:r>
    </w:p>
    <w:p w:rsidR="008036CE" w:rsidRDefault="008036CE" w:rsidP="008F2A74">
      <w:pPr>
        <w:ind w:left="567"/>
      </w:pPr>
    </w:p>
    <w:p w:rsidR="008036CE" w:rsidRDefault="008036CE" w:rsidP="008F2A74">
      <w:pPr>
        <w:ind w:left="1134" w:hanging="567"/>
      </w:pPr>
      <w:r>
        <w:t>3.2.4</w:t>
      </w:r>
      <w:r>
        <w:tab/>
        <w:t xml:space="preserve">complies with applicable ISO standards and in particular ISO/IEC27001 and ISO/IEC27002. </w:t>
      </w:r>
    </w:p>
    <w:p w:rsidR="008036CE" w:rsidRDefault="008036CE" w:rsidP="008036CE"/>
    <w:p w:rsidR="008036CE" w:rsidRDefault="008036CE" w:rsidP="008F2A74">
      <w:pPr>
        <w:ind w:left="567" w:hanging="567"/>
      </w:pPr>
      <w:r>
        <w:t>3.3</w:t>
      </w:r>
      <w:r>
        <w:tab/>
        <w:t>The Contractor shall ensure that it provides comparable technical and policy coverage of security to Information as if it were being processed directly by the Authority.  This shall include but not limited to the following:</w:t>
      </w:r>
    </w:p>
    <w:p w:rsidR="008036CE" w:rsidRDefault="008036CE" w:rsidP="008036CE"/>
    <w:p w:rsidR="008036CE" w:rsidRDefault="008036CE" w:rsidP="008F2A74">
      <w:pPr>
        <w:ind w:left="1276" w:hanging="709"/>
      </w:pPr>
      <w:r>
        <w:t>3.3.1</w:t>
      </w:r>
      <w:r>
        <w:tab/>
        <w:t>All mobile storage systems and hardware shall be encrypted to at least industry standards.</w:t>
      </w:r>
    </w:p>
    <w:p w:rsidR="008036CE" w:rsidRDefault="008036CE" w:rsidP="008036CE"/>
    <w:p w:rsidR="008036CE" w:rsidRDefault="008036CE" w:rsidP="008F2A74">
      <w:pPr>
        <w:ind w:left="1276" w:hanging="709"/>
      </w:pPr>
      <w:r>
        <w:t>3.3.2</w:t>
      </w:r>
      <w:r>
        <w:tab/>
        <w:t>All staff shall be appropriately vetted before use in the services which</w:t>
      </w:r>
      <w:r w:rsidR="00F96E18">
        <w:t xml:space="preserve"> are the subject of this Agreemen</w:t>
      </w:r>
      <w:r>
        <w:t>t.</w:t>
      </w:r>
    </w:p>
    <w:p w:rsidR="008036CE" w:rsidRDefault="008036CE" w:rsidP="008036CE"/>
    <w:p w:rsidR="008036CE" w:rsidRDefault="008036CE" w:rsidP="008F2A74">
      <w:pPr>
        <w:ind w:left="1276" w:hanging="709"/>
      </w:pPr>
      <w:r>
        <w:t>3.3.3</w:t>
      </w:r>
      <w:r>
        <w:tab/>
        <w:t>All staff shall receive adequate information governance training which shall be regularly refreshed.</w:t>
      </w:r>
    </w:p>
    <w:p w:rsidR="008036CE" w:rsidRDefault="008036CE" w:rsidP="008F2A74">
      <w:pPr>
        <w:ind w:left="1276" w:hanging="709"/>
      </w:pPr>
    </w:p>
    <w:p w:rsidR="008036CE" w:rsidRDefault="008036CE" w:rsidP="008F2A74">
      <w:pPr>
        <w:ind w:left="1276" w:hanging="709"/>
      </w:pPr>
      <w:r>
        <w:t>3.3.4</w:t>
      </w:r>
      <w:r>
        <w:tab/>
        <w:t xml:space="preserve">All buildings and physical environments shall be subject to appropriate physical security and protection. </w:t>
      </w:r>
    </w:p>
    <w:p w:rsidR="008036CE" w:rsidRDefault="008036CE" w:rsidP="008036CE"/>
    <w:p w:rsidR="008036CE" w:rsidRDefault="008036CE" w:rsidP="008F2A74">
      <w:pPr>
        <w:ind w:left="1276" w:hanging="709"/>
      </w:pPr>
      <w:r>
        <w:t>3.3.5</w:t>
      </w:r>
      <w:r>
        <w:tab/>
        <w:t>When handling NHS data, the Contractor shall apply Safe Haven usage to at least NHS standard.</w:t>
      </w:r>
    </w:p>
    <w:p w:rsidR="008036CE" w:rsidRDefault="008036CE" w:rsidP="008F2A74">
      <w:pPr>
        <w:ind w:left="1276" w:hanging="709"/>
      </w:pPr>
    </w:p>
    <w:p w:rsidR="008036CE" w:rsidRDefault="008036CE" w:rsidP="008F2A74">
      <w:pPr>
        <w:ind w:left="1276" w:hanging="709"/>
      </w:pPr>
      <w:r>
        <w:t>3.3.6</w:t>
      </w:r>
      <w:r>
        <w:tab/>
        <w:t>The Contractor shall permit access to Information by employees of the Authority only as may be specifically designated by the Authority.</w:t>
      </w:r>
    </w:p>
    <w:p w:rsidR="008036CE" w:rsidRDefault="008036CE" w:rsidP="008F2A74">
      <w:pPr>
        <w:ind w:left="1276" w:hanging="709"/>
      </w:pPr>
    </w:p>
    <w:p w:rsidR="008036CE" w:rsidRDefault="008036CE" w:rsidP="008F2A74">
      <w:pPr>
        <w:ind w:left="1276" w:hanging="709"/>
      </w:pPr>
      <w:r>
        <w:t>3.3.7</w:t>
      </w:r>
      <w:r>
        <w:tab/>
        <w:t>The Contractor shall securely destroy all Information provide</w:t>
      </w:r>
      <w:r w:rsidR="00103CCD">
        <w:t>d or created under this Agreement</w:t>
      </w:r>
      <w:r>
        <w:t xml:space="preserve"> and no longer required to be retained </w:t>
      </w:r>
      <w:r w:rsidR="00103CCD">
        <w:t>in accordance with this Agreement</w:t>
      </w:r>
      <w:r>
        <w:t>.</w:t>
      </w:r>
    </w:p>
    <w:p w:rsidR="008036CE" w:rsidRDefault="008036CE" w:rsidP="008036CE"/>
    <w:p w:rsidR="008036CE" w:rsidRDefault="008036CE" w:rsidP="008F2A74">
      <w:pPr>
        <w:ind w:left="567" w:hanging="567"/>
      </w:pPr>
      <w:r>
        <w:t>3.4</w:t>
      </w:r>
      <w:r>
        <w:tab/>
        <w:t>The Contractor will have in place fully tested and effective disaster recovery and business continuity plans.</w:t>
      </w:r>
    </w:p>
    <w:p w:rsidR="008036CE" w:rsidRDefault="008036CE" w:rsidP="008036CE"/>
    <w:p w:rsidR="008036CE" w:rsidRDefault="008036CE" w:rsidP="008036CE">
      <w:r>
        <w:t>3.5</w:t>
      </w:r>
      <w:r>
        <w:tab/>
        <w:t>The Contractor shall observe the following principles when handling data.</w:t>
      </w:r>
    </w:p>
    <w:p w:rsidR="008036CE" w:rsidRDefault="008036CE" w:rsidP="008036CE"/>
    <w:p w:rsidR="008036CE" w:rsidRDefault="008036CE" w:rsidP="008F2A74">
      <w:pPr>
        <w:ind w:left="1276" w:hanging="709"/>
      </w:pPr>
      <w:r>
        <w:t>3.5.1</w:t>
      </w:r>
      <w:r>
        <w:tab/>
        <w:t>Every proposed use or transfer of Personal Data within or from the organisation should be clearly defined and scrutinised, with continuing uses regularly reviewed by an appropriate guardian.</w:t>
      </w:r>
    </w:p>
    <w:p w:rsidR="008036CE" w:rsidRDefault="008036CE" w:rsidP="008F2A74">
      <w:pPr>
        <w:ind w:left="1276" w:hanging="709"/>
      </w:pPr>
    </w:p>
    <w:p w:rsidR="008036CE" w:rsidRDefault="008036CE" w:rsidP="008F2A74">
      <w:pPr>
        <w:ind w:left="1276" w:hanging="709"/>
      </w:pPr>
      <w:r>
        <w:t>3.5.2.</w:t>
      </w:r>
      <w:r>
        <w:tab/>
        <w:t>Personal Data must not be used unless it is absolutely necessary.  Personal Data should not be used unless there is no alternative.</w:t>
      </w:r>
    </w:p>
    <w:p w:rsidR="008036CE" w:rsidRDefault="008036CE" w:rsidP="008F2A74">
      <w:pPr>
        <w:ind w:left="1276" w:hanging="709"/>
      </w:pPr>
    </w:p>
    <w:p w:rsidR="008036CE" w:rsidRDefault="008036CE" w:rsidP="008F2A74">
      <w:pPr>
        <w:ind w:left="1276" w:hanging="709"/>
      </w:pPr>
      <w:r>
        <w:t>3.5.3</w:t>
      </w:r>
      <w:r>
        <w:tab/>
        <w:t>The minimum necessary Personal Data information is to be used.  Where use of Personal Data is considered essential, each individual item of information should be justified with the aim of reducing identification.</w:t>
      </w:r>
    </w:p>
    <w:p w:rsidR="008036CE" w:rsidRDefault="008036CE" w:rsidP="008036CE"/>
    <w:p w:rsidR="008036CE" w:rsidRDefault="008036CE" w:rsidP="008F2A74">
      <w:pPr>
        <w:ind w:left="1276" w:hanging="709"/>
      </w:pPr>
      <w:r>
        <w:lastRenderedPageBreak/>
        <w:t>3.5.4</w:t>
      </w:r>
      <w:r>
        <w:tab/>
        <w:t>Access to Personal Data should be on a strict need to know basis. Only those individuals who need access to Personal Data should have access to it, and they should only have access to the data that they need to see.</w:t>
      </w:r>
    </w:p>
    <w:p w:rsidR="008036CE" w:rsidRDefault="008036CE" w:rsidP="008F2A74">
      <w:pPr>
        <w:ind w:left="1276" w:hanging="709"/>
      </w:pPr>
    </w:p>
    <w:p w:rsidR="008036CE" w:rsidRDefault="008036CE" w:rsidP="008F2A74">
      <w:pPr>
        <w:ind w:left="1276" w:hanging="709"/>
      </w:pPr>
      <w:r>
        <w:t>3.5.5</w:t>
      </w:r>
      <w:r>
        <w:tab/>
        <w:t>Those handling Personal Data - both frontline and support staff - must be aware of their responsibilities and obligations to respect personal confidentiality.</w:t>
      </w:r>
    </w:p>
    <w:p w:rsidR="008036CE" w:rsidRDefault="008036CE" w:rsidP="008F2A74">
      <w:pPr>
        <w:ind w:left="1276" w:hanging="709"/>
      </w:pPr>
    </w:p>
    <w:p w:rsidR="008036CE" w:rsidRDefault="008036CE" w:rsidP="008F2A74">
      <w:pPr>
        <w:ind w:left="1276" w:hanging="709"/>
      </w:pPr>
      <w:r>
        <w:t>3.5.6</w:t>
      </w:r>
      <w:r>
        <w:tab/>
        <w:t>All persons handling Personal Data must understand and comply with the Legislation.  Every use of Personal Data information must be lawful.</w:t>
      </w:r>
    </w:p>
    <w:p w:rsidR="008036CE" w:rsidRDefault="008036CE" w:rsidP="008036CE"/>
    <w:p w:rsidR="008036CE" w:rsidRDefault="008036CE" w:rsidP="008F2A74">
      <w:pPr>
        <w:ind w:left="567" w:hanging="567"/>
      </w:pPr>
      <w:r>
        <w:t>3.6</w:t>
      </w:r>
      <w:r>
        <w:tab/>
        <w:t>Any Information received by the Contractor from t</w:t>
      </w:r>
      <w:r w:rsidR="00F96E18">
        <w:t>he Authority under this Agreement</w:t>
      </w:r>
      <w:r>
        <w:t xml:space="preserve"> or generated by the Contr</w:t>
      </w:r>
      <w:r w:rsidR="00F96E18">
        <w:t xml:space="preserve">actor pursuant to this Agreement </w:t>
      </w:r>
      <w:r>
        <w:t>shall remain at all times the property of the Authority.  It shall be identified, clearly marked and recorded as such by the Contractor on all media and in all documentation.</w:t>
      </w:r>
    </w:p>
    <w:p w:rsidR="008036CE" w:rsidRDefault="008036CE" w:rsidP="008F2A74">
      <w:pPr>
        <w:ind w:left="567" w:hanging="567"/>
      </w:pPr>
    </w:p>
    <w:p w:rsidR="008036CE" w:rsidRDefault="008036CE" w:rsidP="008F2A74">
      <w:pPr>
        <w:ind w:left="567" w:hanging="567"/>
      </w:pPr>
      <w:r>
        <w:t>3.7</w:t>
      </w:r>
      <w:r>
        <w:tab/>
        <w:t>The Contractor shall not, s</w:t>
      </w:r>
      <w:r w:rsidR="00F96E18">
        <w:t>ave as required by this Agreement</w:t>
      </w:r>
      <w:r>
        <w:t>, without the prior written consent of the Authority disclose to any other person any Information provided</w:t>
      </w:r>
      <w:r w:rsidR="00F96E18">
        <w:t xml:space="preserve"> by the Authority under this Agreement</w:t>
      </w:r>
      <w:r>
        <w:t xml:space="preserve">. </w:t>
      </w:r>
    </w:p>
    <w:p w:rsidR="008036CE" w:rsidRDefault="008036CE" w:rsidP="008F2A74">
      <w:pPr>
        <w:ind w:left="567" w:hanging="567"/>
      </w:pPr>
    </w:p>
    <w:p w:rsidR="008036CE" w:rsidRDefault="008036CE" w:rsidP="008F2A74">
      <w:pPr>
        <w:ind w:left="567" w:hanging="567"/>
      </w:pPr>
      <w:r>
        <w:t>3.8</w:t>
      </w:r>
      <w:r>
        <w:tab/>
        <w:t xml:space="preserve">The Contractor shall advise the Authority of any intention to procure the services of any other agent or subcontractor </w:t>
      </w:r>
      <w:r w:rsidR="00F96E18">
        <w:t>in connection with this Agreement</w:t>
      </w:r>
      <w:r>
        <w:t xml:space="preserve"> and shall pay due regard to any representations by the Authority in response.</w:t>
      </w:r>
    </w:p>
    <w:p w:rsidR="008036CE" w:rsidRDefault="008036CE" w:rsidP="008F2A74">
      <w:pPr>
        <w:ind w:left="567" w:hanging="567"/>
      </w:pPr>
    </w:p>
    <w:p w:rsidR="008036CE" w:rsidRDefault="008036CE" w:rsidP="008F2A74">
      <w:pPr>
        <w:ind w:left="567" w:hanging="567"/>
      </w:pPr>
      <w:r>
        <w:t>3.9</w:t>
      </w:r>
      <w:r>
        <w:tab/>
        <w:t>The Contractor shall observe and comply with the Authority’s scheme of confidentiality levels applicable from time to time.</w:t>
      </w:r>
    </w:p>
    <w:p w:rsidR="008036CE" w:rsidRDefault="008036CE" w:rsidP="008036CE"/>
    <w:p w:rsidR="008036CE" w:rsidRDefault="008036CE" w:rsidP="008F2A74">
      <w:pPr>
        <w:ind w:left="567" w:hanging="567"/>
      </w:pPr>
      <w:r>
        <w:t>3.10</w:t>
      </w:r>
      <w:r>
        <w:tab/>
        <w:t xml:space="preserve">The Contractor shall take all necessary precautions to ensure that all Information obtained from the Authority under or in connection </w:t>
      </w:r>
      <w:r w:rsidR="00F96E18">
        <w:t>with this Agreement</w:t>
      </w:r>
      <w:r>
        <w:t xml:space="preserve">, is given only to such of the Contractor’s staff and professional advisors or consultants engaged to advise the Contractor </w:t>
      </w:r>
      <w:r w:rsidR="00F96E18">
        <w:t>in connection with this Agreement</w:t>
      </w:r>
      <w:r>
        <w:t xml:space="preserve"> as is strictly necessary for </w:t>
      </w:r>
      <w:r w:rsidR="00F96E18">
        <w:t>the performance of this Agreement</w:t>
      </w:r>
      <w:r>
        <w:t>, and is treated as confidential and not disclosed (without prior written approval) or used by any such staff or such professional advisors or consultants otherwise than f</w:t>
      </w:r>
      <w:r w:rsidR="00F96E18">
        <w:t>or the purposes of this Agreement</w:t>
      </w:r>
      <w:r>
        <w:t>.</w:t>
      </w:r>
    </w:p>
    <w:p w:rsidR="008036CE" w:rsidRDefault="008036CE" w:rsidP="008036CE"/>
    <w:p w:rsidR="008036CE" w:rsidRDefault="008036CE" w:rsidP="008F2A74">
      <w:pPr>
        <w:ind w:left="567" w:hanging="567"/>
      </w:pPr>
      <w:r>
        <w:t>3.11</w:t>
      </w:r>
      <w:r>
        <w:tab/>
        <w:t>The Contractor shall not use any Information it receives from the Authority otherwise than f</w:t>
      </w:r>
      <w:r w:rsidR="00F96E18">
        <w:t>or the purposes of this Agreement</w:t>
      </w:r>
      <w:r>
        <w:t>.</w:t>
      </w:r>
    </w:p>
    <w:p w:rsidR="008036CE" w:rsidRDefault="008036CE" w:rsidP="008036CE"/>
    <w:p w:rsidR="008036CE" w:rsidRDefault="008036CE" w:rsidP="008036CE">
      <w:r>
        <w:t>3.12</w:t>
      </w:r>
      <w:r>
        <w:tab/>
        <w:t>With regard to Authority Data:</w:t>
      </w:r>
    </w:p>
    <w:p w:rsidR="008036CE" w:rsidRDefault="008036CE" w:rsidP="008036CE"/>
    <w:p w:rsidR="008036CE" w:rsidRDefault="008036CE" w:rsidP="008F2A74">
      <w:pPr>
        <w:ind w:left="1276" w:hanging="709"/>
      </w:pPr>
      <w:r>
        <w:t>3.12.1</w:t>
      </w:r>
      <w:r>
        <w:tab/>
        <w:t>The Contractor shall not delete or remove any proprietary notices contained within or relating to the Authority Data.</w:t>
      </w:r>
    </w:p>
    <w:p w:rsidR="008036CE" w:rsidRDefault="008036CE" w:rsidP="008F2A74">
      <w:pPr>
        <w:ind w:left="1276" w:hanging="709"/>
      </w:pPr>
    </w:p>
    <w:p w:rsidR="008036CE" w:rsidRDefault="008036CE" w:rsidP="008F2A74">
      <w:pPr>
        <w:ind w:left="1276" w:hanging="709"/>
      </w:pPr>
      <w:r>
        <w:t>3.12.2</w:t>
      </w:r>
      <w:r>
        <w:tab/>
        <w:t xml:space="preserve">The Contractor shall not store, copy, disclose, or use the Authority Data except as necessary for the performance by the Contractor of its </w:t>
      </w:r>
      <w:r w:rsidR="00F96E18">
        <w:t xml:space="preserve">obligations under this Agreement </w:t>
      </w:r>
      <w:r>
        <w:t>or as otherwise expressly authorised in writing by the Authority.</w:t>
      </w:r>
    </w:p>
    <w:p w:rsidR="008036CE" w:rsidRDefault="008036CE" w:rsidP="008F2A74">
      <w:pPr>
        <w:ind w:left="1276" w:hanging="709"/>
      </w:pPr>
    </w:p>
    <w:p w:rsidR="008036CE" w:rsidRDefault="008036CE" w:rsidP="008F2A74">
      <w:pPr>
        <w:ind w:left="1276" w:hanging="709"/>
      </w:pPr>
      <w:r>
        <w:t>3.12.3.</w:t>
      </w:r>
      <w:r>
        <w:tab/>
        <w:t>To the extent that Authority Data is held and/or processed by the Contractor, the Contractor shall supply that Authority Data to the Authority as requested by the Authority in the format specified in the Information</w:t>
      </w:r>
      <w:r w:rsidR="00723DA8">
        <w:t xml:space="preserve"> Assets Register as set out in Schedule 2</w:t>
      </w:r>
      <w:r>
        <w:t xml:space="preserve"> (</w:t>
      </w:r>
      <w:r w:rsidR="00A54EBF">
        <w:t xml:space="preserve">Services </w:t>
      </w:r>
      <w:r w:rsidR="00723DA8">
        <w:t>Specification</w:t>
      </w:r>
      <w:r>
        <w:t>).</w:t>
      </w:r>
    </w:p>
    <w:p w:rsidR="008036CE" w:rsidRDefault="008036CE" w:rsidP="008F2A74">
      <w:pPr>
        <w:ind w:left="1276" w:hanging="709"/>
      </w:pPr>
    </w:p>
    <w:p w:rsidR="008036CE" w:rsidRDefault="008036CE" w:rsidP="008F2A74">
      <w:pPr>
        <w:ind w:left="1276" w:hanging="709"/>
      </w:pPr>
      <w:r>
        <w:t>3.12.4.</w:t>
      </w:r>
      <w:r>
        <w:tab/>
        <w:t xml:space="preserve">The Contractor shall take responsibility for preserving the integrity of Authority Data and preventing the corruption or loss of Authority Data </w:t>
      </w:r>
    </w:p>
    <w:p w:rsidR="008036CE" w:rsidRDefault="008036CE" w:rsidP="008036CE"/>
    <w:p w:rsidR="008036CE" w:rsidRDefault="008036CE" w:rsidP="008F2A74">
      <w:pPr>
        <w:ind w:left="1276" w:hanging="709"/>
      </w:pPr>
      <w:r>
        <w:t>3.12.5</w:t>
      </w:r>
      <w:r>
        <w:tab/>
        <w:t>The Contractor shall perform secure back-ups of all Authority Data and shall ensure that up-to-date back-ups are stored off-site in accordance with the Business Continuity and Disaster Recovery Plan.  The Contractor shall ensure that such back-ups are available to the Authority at all times upon request and are delivered to the Authority at no less than monthly intervals.</w:t>
      </w:r>
    </w:p>
    <w:p w:rsidR="008036CE" w:rsidRDefault="008036CE" w:rsidP="008F2A74">
      <w:pPr>
        <w:ind w:left="1276" w:hanging="709"/>
      </w:pPr>
    </w:p>
    <w:p w:rsidR="008036CE" w:rsidRDefault="008036CE" w:rsidP="008F2A74">
      <w:pPr>
        <w:ind w:left="1276" w:hanging="709"/>
      </w:pPr>
      <w:r>
        <w:lastRenderedPageBreak/>
        <w:t>3.12.6</w:t>
      </w:r>
      <w:r>
        <w:tab/>
        <w:t>The Contractor shall ensure that any system on which the Contractor holds any Authority Data, including back-up data, is a secure system that complies with the Security Policy.</w:t>
      </w:r>
    </w:p>
    <w:p w:rsidR="008036CE" w:rsidRDefault="008036CE" w:rsidP="008036CE"/>
    <w:p w:rsidR="008036CE" w:rsidRDefault="008036CE" w:rsidP="008F2A74">
      <w:pPr>
        <w:ind w:left="1276" w:hanging="709"/>
      </w:pPr>
      <w:r>
        <w:t>3.12.7</w:t>
      </w:r>
      <w:r>
        <w:tab/>
        <w:t>If the Authority Data is corrupted, lost or sufficiently degraded as a result of the Contractor's Default so as to be unusable, the Authority may:</w:t>
      </w:r>
    </w:p>
    <w:p w:rsidR="008036CE" w:rsidRDefault="008036CE" w:rsidP="008036CE"/>
    <w:p w:rsidR="008036CE" w:rsidRDefault="008036CE" w:rsidP="008F2A74">
      <w:pPr>
        <w:ind w:left="2266" w:hanging="990"/>
      </w:pPr>
      <w:r>
        <w:t>3.12.7.1</w:t>
      </w:r>
      <w:r>
        <w:tab/>
        <w:t>require the Contractor (at the Contractor's expense) to restore or procure the restoration of Authority Data in full and in not later than three Days (subject to any agreed business continuity and disaster recovery plan); and/or</w:t>
      </w:r>
    </w:p>
    <w:p w:rsidR="008036CE" w:rsidRDefault="008036CE" w:rsidP="008F2A74">
      <w:pPr>
        <w:ind w:left="1843" w:hanging="567"/>
      </w:pPr>
    </w:p>
    <w:p w:rsidR="008036CE" w:rsidRDefault="008036CE" w:rsidP="008F2A74">
      <w:pPr>
        <w:ind w:left="2266" w:hanging="990"/>
      </w:pPr>
      <w:r>
        <w:t>3.12.7.2</w:t>
      </w:r>
      <w:r>
        <w:tab/>
        <w:t>in default thereof itself restore or procure the restoration of  Authority Data, and shall be repaid by the Contractor any reasonable expenses incurred in doing so.</w:t>
      </w:r>
    </w:p>
    <w:p w:rsidR="008036CE" w:rsidRDefault="008036CE" w:rsidP="008F2A74">
      <w:pPr>
        <w:ind w:left="1843" w:hanging="567"/>
      </w:pPr>
    </w:p>
    <w:p w:rsidR="008036CE" w:rsidRDefault="008036CE" w:rsidP="008F2A74">
      <w:pPr>
        <w:ind w:left="2266" w:hanging="990"/>
      </w:pPr>
      <w:r>
        <w:t>3.12.8</w:t>
      </w:r>
      <w:r w:rsidR="008F2A74">
        <w:tab/>
      </w:r>
      <w:r>
        <w:tab/>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rsidR="008036CE" w:rsidRDefault="008036CE" w:rsidP="008F2A74">
      <w:pPr>
        <w:ind w:left="567" w:hanging="567"/>
      </w:pPr>
    </w:p>
    <w:p w:rsidR="008036CE" w:rsidRPr="008F2A74" w:rsidRDefault="008036CE" w:rsidP="008F2A74">
      <w:pPr>
        <w:ind w:left="567" w:hanging="567"/>
        <w:rPr>
          <w:b/>
        </w:rPr>
      </w:pPr>
      <w:r w:rsidRPr="008F2A74">
        <w:rPr>
          <w:b/>
        </w:rPr>
        <w:t>4.</w:t>
      </w:r>
      <w:r w:rsidRPr="008F2A74">
        <w:rPr>
          <w:b/>
        </w:rPr>
        <w:tab/>
        <w:t>Data Protection</w:t>
      </w:r>
    </w:p>
    <w:p w:rsidR="008036CE" w:rsidRDefault="008036CE" w:rsidP="008036CE"/>
    <w:p w:rsidR="008036CE" w:rsidRDefault="008036CE" w:rsidP="008F2A74">
      <w:pPr>
        <w:ind w:left="567" w:hanging="567"/>
      </w:pPr>
      <w:r>
        <w:t>4.1</w:t>
      </w:r>
      <w:r>
        <w:tab/>
        <w:t>The Authority is and will remain the Data Controller in relation to the personal information exchanged under or f</w:t>
      </w:r>
      <w:r w:rsidR="00F96E18">
        <w:t>or the purposes of this Agreement</w:t>
      </w:r>
      <w:r>
        <w:t>, and that the Contractor will solely act as Data Processor with respect to such personal information.</w:t>
      </w:r>
    </w:p>
    <w:p w:rsidR="008036CE" w:rsidRDefault="008036CE" w:rsidP="008F2A74">
      <w:pPr>
        <w:ind w:left="567" w:hanging="567"/>
      </w:pPr>
    </w:p>
    <w:p w:rsidR="008036CE" w:rsidRDefault="008036CE" w:rsidP="008F2A74">
      <w:pPr>
        <w:ind w:left="567" w:hanging="567"/>
      </w:pPr>
      <w:r>
        <w:t>4.2</w:t>
      </w:r>
      <w:r>
        <w:tab/>
        <w:t>All Personal Data acquired by the Contractor from the Authority shall only be used f</w:t>
      </w:r>
      <w:r w:rsidR="00F96E18">
        <w:t>or the purposes of this Agreement</w:t>
      </w:r>
      <w:r>
        <w:t xml:space="preserve"> and shall not be further processed or disclosed without the prior written consent of a senior manager of the Authority.</w:t>
      </w:r>
    </w:p>
    <w:p w:rsidR="008036CE" w:rsidRDefault="008036CE" w:rsidP="008036CE"/>
    <w:p w:rsidR="008036CE" w:rsidRDefault="008036CE" w:rsidP="008F2A74">
      <w:pPr>
        <w:ind w:left="567" w:hanging="567"/>
      </w:pPr>
      <w:r>
        <w:t>4.3</w:t>
      </w:r>
      <w:r>
        <w:tab/>
        <w:t>The Contractor warrants that it has given appropriate notification under the Data Protection Act under registration number [number] to undertake the</w:t>
      </w:r>
      <w:r w:rsidR="00F96E18">
        <w:t xml:space="preserve"> subject matter of this Agreement</w:t>
      </w:r>
      <w:r>
        <w:t xml:space="preserve">. </w:t>
      </w:r>
    </w:p>
    <w:p w:rsidR="008036CE" w:rsidRDefault="008036CE" w:rsidP="008F2A74">
      <w:pPr>
        <w:ind w:left="567" w:hanging="567"/>
      </w:pPr>
    </w:p>
    <w:p w:rsidR="008036CE" w:rsidRDefault="008036CE" w:rsidP="008F2A74">
      <w:pPr>
        <w:ind w:left="567" w:hanging="567"/>
      </w:pPr>
      <w:r>
        <w:t>4.4</w:t>
      </w:r>
      <w:r>
        <w:tab/>
        <w:t>The Contractor shall comply with the Data Protection Act and all relevant codes of practice issued under that Act, and in particular:</w:t>
      </w:r>
    </w:p>
    <w:p w:rsidR="008036CE" w:rsidRDefault="008036CE" w:rsidP="008036CE"/>
    <w:p w:rsidR="008036CE" w:rsidRDefault="008036CE" w:rsidP="008F2A74">
      <w:pPr>
        <w:ind w:left="1276" w:hanging="709"/>
      </w:pPr>
      <w:r>
        <w:t>4.4.1</w:t>
      </w:r>
      <w:r>
        <w:tab/>
        <w:t>Personal Data shall be processed fairly and lawfully and, in particular, shall not be processed unless:</w:t>
      </w:r>
    </w:p>
    <w:p w:rsidR="008036CE" w:rsidRDefault="008036CE" w:rsidP="008036CE"/>
    <w:p w:rsidR="008036CE" w:rsidRDefault="008036CE" w:rsidP="008F2A74">
      <w:pPr>
        <w:ind w:left="1843" w:hanging="567"/>
      </w:pPr>
      <w:r>
        <w:t>(a)</w:t>
      </w:r>
      <w:r>
        <w:tab/>
        <w:t>at least one of the conditions in Schedule 2 of the Data Protection Act is met; and</w:t>
      </w:r>
    </w:p>
    <w:p w:rsidR="008036CE" w:rsidRDefault="008036CE" w:rsidP="008F2A74">
      <w:pPr>
        <w:ind w:left="1843" w:hanging="567"/>
      </w:pPr>
    </w:p>
    <w:p w:rsidR="008036CE" w:rsidRDefault="008036CE" w:rsidP="008F2A74">
      <w:pPr>
        <w:ind w:left="1843" w:hanging="567"/>
      </w:pPr>
      <w:r>
        <w:t>(b)</w:t>
      </w:r>
      <w:r>
        <w:tab/>
        <w:t>in the case of sensitive Personal Data, at least one of the conditions in Schedule 3 of the Data Protection Act is also met.</w:t>
      </w:r>
    </w:p>
    <w:p w:rsidR="008036CE" w:rsidRDefault="008036CE" w:rsidP="008036CE"/>
    <w:p w:rsidR="008036CE" w:rsidRDefault="008036CE" w:rsidP="008F2A74">
      <w:pPr>
        <w:ind w:left="1276" w:hanging="709"/>
      </w:pPr>
      <w:r>
        <w:t>4.4.2</w:t>
      </w:r>
      <w:r>
        <w:tab/>
        <w:t>Personal Data shall be obtained only for one or more specified and lawful purposes, and shall not be further processed in any manner incompatible with that purpose or those purposes.</w:t>
      </w:r>
    </w:p>
    <w:p w:rsidR="008036CE" w:rsidRDefault="008036CE" w:rsidP="008F2A74">
      <w:pPr>
        <w:ind w:left="1276" w:hanging="709"/>
      </w:pPr>
    </w:p>
    <w:p w:rsidR="008036CE" w:rsidRDefault="008036CE" w:rsidP="008F2A74">
      <w:pPr>
        <w:ind w:left="1276" w:hanging="709"/>
      </w:pPr>
      <w:r>
        <w:t>4.4.3</w:t>
      </w:r>
      <w:r>
        <w:tab/>
        <w:t>Personal Data shall be adequate, relevant and not excessive in relation to the purpose or purposes for which they are processed.</w:t>
      </w:r>
    </w:p>
    <w:p w:rsidR="008036CE" w:rsidRDefault="008036CE" w:rsidP="008F2A74">
      <w:pPr>
        <w:ind w:left="1276" w:hanging="709"/>
      </w:pPr>
    </w:p>
    <w:p w:rsidR="008036CE" w:rsidRDefault="008036CE" w:rsidP="008F2A74">
      <w:pPr>
        <w:ind w:left="1276" w:hanging="709"/>
      </w:pPr>
      <w:r>
        <w:t>4.4.4</w:t>
      </w:r>
      <w:r>
        <w:tab/>
        <w:t>Personal Data shall be accurate and, where necessary, kept up to date.</w:t>
      </w:r>
    </w:p>
    <w:p w:rsidR="008036CE" w:rsidRDefault="008036CE" w:rsidP="008F2A74">
      <w:pPr>
        <w:ind w:left="1276" w:hanging="709"/>
      </w:pPr>
    </w:p>
    <w:p w:rsidR="008036CE" w:rsidRDefault="008036CE" w:rsidP="008F2A74">
      <w:pPr>
        <w:ind w:left="1276" w:hanging="709"/>
      </w:pPr>
      <w:r>
        <w:t>4.4.5</w:t>
      </w:r>
      <w:r>
        <w:tab/>
        <w:t>Personal Data processed for any purpose or purposes shall not be kept for longer than is necessary for that purpose or those purposes.</w:t>
      </w:r>
    </w:p>
    <w:p w:rsidR="008036CE" w:rsidRDefault="008036CE" w:rsidP="008F2A74">
      <w:pPr>
        <w:ind w:left="1276" w:hanging="709"/>
      </w:pPr>
    </w:p>
    <w:p w:rsidR="008036CE" w:rsidRDefault="008036CE" w:rsidP="008F2A74">
      <w:pPr>
        <w:ind w:left="1276" w:hanging="709"/>
      </w:pPr>
      <w:r>
        <w:t>4.4.6</w:t>
      </w:r>
      <w:r>
        <w:tab/>
        <w:t>Personal Data shall be processed in accordance with the rights of data subjects under the Data Protection Act.</w:t>
      </w:r>
    </w:p>
    <w:p w:rsidR="008036CE" w:rsidRDefault="008036CE" w:rsidP="008036CE"/>
    <w:p w:rsidR="008036CE" w:rsidRDefault="008036CE" w:rsidP="008F2A74">
      <w:pPr>
        <w:ind w:left="1276" w:hanging="709"/>
      </w:pPr>
      <w:r>
        <w:t>4.4.7</w:t>
      </w:r>
      <w:r>
        <w:tab/>
        <w:t>Appropriate technical and organisational measures shall be taken against unauthorised or unlawful processing of Personal Data and against accidental loss or destruction of, or damage to, Personal Data.</w:t>
      </w:r>
    </w:p>
    <w:p w:rsidR="008036CE" w:rsidRDefault="008036CE" w:rsidP="008F2A74">
      <w:pPr>
        <w:ind w:left="1276" w:hanging="709"/>
      </w:pPr>
    </w:p>
    <w:p w:rsidR="008036CE" w:rsidRDefault="008036CE" w:rsidP="008F2A74">
      <w:pPr>
        <w:ind w:left="1276" w:hanging="709"/>
      </w:pPr>
      <w:r>
        <w:t>4.4.8</w:t>
      </w:r>
      <w:r>
        <w:tab/>
        <w:t>Personal Data shall not be transferred to a country or territory outside the European Economic Area unless that country or territory ensures an adequate level of protection for the rights and freedoms of data subjects in relation to the processing of Personal Data.</w:t>
      </w:r>
    </w:p>
    <w:p w:rsidR="008036CE" w:rsidRDefault="008036CE" w:rsidP="008036CE"/>
    <w:p w:rsidR="008036CE" w:rsidRDefault="008036CE" w:rsidP="008F2A74">
      <w:pPr>
        <w:ind w:left="567" w:hanging="567"/>
      </w:pPr>
      <w:r>
        <w:t>4.5</w:t>
      </w:r>
      <w:r>
        <w:tab/>
        <w:t xml:space="preserve">The Contractor will have in place at all times when processing Personal Data technical and organisational security measures sufficient to ensure that the Data Protection Act is complied with.  </w:t>
      </w:r>
    </w:p>
    <w:p w:rsidR="008036CE" w:rsidRDefault="008036CE" w:rsidP="008F2A74">
      <w:pPr>
        <w:ind w:left="567" w:hanging="567"/>
      </w:pPr>
    </w:p>
    <w:p w:rsidR="008036CE" w:rsidRDefault="008036CE" w:rsidP="008F2A74">
      <w:pPr>
        <w:ind w:left="567" w:hanging="567"/>
      </w:pPr>
      <w:r>
        <w:t>4.6</w:t>
      </w:r>
      <w:r>
        <w:tab/>
        <w:t>The Contractor shall indemnify the Authority against loss, destruction or processing contrary to the Data Protection Act by itself, its employees, contractors or agents.</w:t>
      </w:r>
    </w:p>
    <w:p w:rsidR="008036CE" w:rsidRDefault="008036CE" w:rsidP="008F2A74">
      <w:pPr>
        <w:ind w:left="567" w:hanging="567"/>
      </w:pPr>
    </w:p>
    <w:p w:rsidR="008036CE" w:rsidRDefault="008036CE" w:rsidP="008F2A74">
      <w:pPr>
        <w:ind w:left="567" w:hanging="567"/>
      </w:pPr>
      <w:r>
        <w:t>4.7</w:t>
      </w:r>
      <w:r>
        <w:tab/>
        <w:t>The Contractor shall ensure the reliability and training of all its relevant staff to ensure awareness of and compliance with applicable obligations under the Data Protection Act and applicable Legislation.</w:t>
      </w:r>
    </w:p>
    <w:p w:rsidR="008036CE" w:rsidRDefault="008036CE" w:rsidP="008F2A74">
      <w:pPr>
        <w:ind w:left="567" w:hanging="567"/>
      </w:pPr>
    </w:p>
    <w:p w:rsidR="008036CE" w:rsidRDefault="008036CE" w:rsidP="008F2A74">
      <w:pPr>
        <w:ind w:left="567" w:hanging="567"/>
      </w:pPr>
      <w:r>
        <w:t>4.8</w:t>
      </w:r>
      <w:r>
        <w:tab/>
        <w:t>The Contractor shall make available to the Authority regarding data subjects of the information p</w:t>
      </w:r>
      <w:r w:rsidR="00F96E18">
        <w:t xml:space="preserve">rocessed under this Agreement </w:t>
      </w:r>
      <w:r>
        <w:t>upon request a copy of their personal information (Subject Access Request).  This is to be provided within the statutory timeframe as identified in the Data Protection Act.</w:t>
      </w:r>
    </w:p>
    <w:p w:rsidR="008036CE" w:rsidRDefault="008036CE" w:rsidP="008036CE"/>
    <w:p w:rsidR="008036CE" w:rsidRDefault="008036CE" w:rsidP="008036CE">
      <w:r>
        <w:t>4.9</w:t>
      </w:r>
      <w:r>
        <w:tab/>
        <w:t>The Contractor shall immediately notify a senior manager within the Authority if it receives:</w:t>
      </w:r>
    </w:p>
    <w:p w:rsidR="008036CE" w:rsidRDefault="008036CE" w:rsidP="008036CE"/>
    <w:p w:rsidR="008036CE" w:rsidRDefault="008036CE" w:rsidP="008F2A74">
      <w:pPr>
        <w:ind w:left="1276" w:hanging="709"/>
      </w:pPr>
      <w:r>
        <w:t>4.9.1</w:t>
      </w:r>
      <w:r>
        <w:tab/>
        <w:t>a request from any person whose Personal Data it holds to access his Personal Data; or</w:t>
      </w:r>
    </w:p>
    <w:p w:rsidR="008036CE" w:rsidRDefault="008036CE" w:rsidP="008F2A74">
      <w:pPr>
        <w:ind w:left="1276" w:hanging="709"/>
      </w:pPr>
    </w:p>
    <w:p w:rsidR="008036CE" w:rsidRDefault="008036CE" w:rsidP="008F2A74">
      <w:pPr>
        <w:ind w:left="1276" w:hanging="709"/>
      </w:pPr>
      <w:r>
        <w:t>4.9.2</w:t>
      </w:r>
      <w:r>
        <w:tab/>
        <w:t>a complaint or request relating to the Authority’s obligations under the Data Protection Act.</w:t>
      </w:r>
    </w:p>
    <w:p w:rsidR="008036CE" w:rsidRDefault="008036CE" w:rsidP="008036CE"/>
    <w:p w:rsidR="008036CE" w:rsidRDefault="008036CE" w:rsidP="008F2A74">
      <w:pPr>
        <w:ind w:left="567" w:hanging="567"/>
      </w:pPr>
      <w:r>
        <w:t>4.10</w:t>
      </w:r>
      <w:r>
        <w:tab/>
        <w:t>The Contractor will assist and co-operate with the Authority in relation to any complaint or request received, including:</w:t>
      </w:r>
    </w:p>
    <w:p w:rsidR="008036CE" w:rsidRDefault="008036CE" w:rsidP="008036CE"/>
    <w:p w:rsidR="008036CE" w:rsidRDefault="008036CE" w:rsidP="009B518B">
      <w:pPr>
        <w:ind w:left="1276" w:hanging="709"/>
      </w:pPr>
      <w:r>
        <w:t>4.10.1</w:t>
      </w:r>
      <w:r>
        <w:tab/>
        <w:t>providing full details of the complaint or request;</w:t>
      </w:r>
    </w:p>
    <w:p w:rsidR="008036CE" w:rsidRDefault="008036CE" w:rsidP="009B518B">
      <w:pPr>
        <w:ind w:left="1276" w:hanging="709"/>
      </w:pPr>
    </w:p>
    <w:p w:rsidR="008036CE" w:rsidRDefault="008036CE" w:rsidP="009B518B">
      <w:pPr>
        <w:ind w:left="1276" w:hanging="709"/>
      </w:pPr>
      <w:r>
        <w:t>4.10.2</w:t>
      </w:r>
      <w:r>
        <w:tab/>
        <w:t xml:space="preserve">complying with the request within the time limits set out in the Data Protection Act and in accordance with the instructions of the senior manager for the Authority; and </w:t>
      </w:r>
    </w:p>
    <w:p w:rsidR="008036CE" w:rsidRDefault="008036CE" w:rsidP="009B518B">
      <w:pPr>
        <w:ind w:left="1276" w:hanging="709"/>
      </w:pPr>
    </w:p>
    <w:p w:rsidR="008036CE" w:rsidRDefault="008036CE" w:rsidP="009B518B">
      <w:pPr>
        <w:ind w:left="1276" w:hanging="709"/>
      </w:pPr>
      <w:r>
        <w:t>4.10.3</w:t>
      </w:r>
      <w:r>
        <w:tab/>
        <w:t>promptly providing the Service Manager with any Personal Data and other information requested by him.</w:t>
      </w:r>
    </w:p>
    <w:p w:rsidR="008036CE" w:rsidRDefault="008036CE" w:rsidP="008036CE"/>
    <w:p w:rsidR="008036CE" w:rsidRDefault="008036CE" w:rsidP="009B518B">
      <w:pPr>
        <w:ind w:left="567" w:hanging="567"/>
      </w:pPr>
      <w:r>
        <w:t>4.11</w:t>
      </w:r>
      <w:r>
        <w:tab/>
        <w:t>In addition to the obligation undertaken in paragraph 4.4.8, the Contractor shall not further process information outside of the European Economic Area as defined by the Data Protection Act without full prior written consent from a senior manager within the Authority.</w:t>
      </w:r>
    </w:p>
    <w:p w:rsidR="008036CE" w:rsidRPr="009B518B" w:rsidRDefault="008036CE" w:rsidP="008036CE">
      <w:pPr>
        <w:rPr>
          <w:b/>
        </w:rPr>
      </w:pPr>
    </w:p>
    <w:p w:rsidR="008036CE" w:rsidRPr="009B518B" w:rsidRDefault="008036CE" w:rsidP="008036CE">
      <w:pPr>
        <w:rPr>
          <w:b/>
        </w:rPr>
      </w:pPr>
      <w:r w:rsidRPr="009B518B">
        <w:rPr>
          <w:b/>
        </w:rPr>
        <w:t>5.</w:t>
      </w:r>
      <w:r w:rsidRPr="009B518B">
        <w:rPr>
          <w:b/>
        </w:rPr>
        <w:tab/>
        <w:t xml:space="preserve">The FOIA and the Environmental Information Regulations </w:t>
      </w:r>
    </w:p>
    <w:p w:rsidR="008036CE" w:rsidRDefault="008036CE" w:rsidP="008036CE"/>
    <w:p w:rsidR="008036CE" w:rsidRDefault="008036CE" w:rsidP="009B518B">
      <w:pPr>
        <w:ind w:left="567" w:hanging="567"/>
      </w:pPr>
      <w:r>
        <w:t>5.1</w:t>
      </w:r>
      <w:r>
        <w:tab/>
        <w:t>The Authority is subject to the provisions of the FOIA and the Environmental Information Regulations and the Contractor shall assist the Authority (at the Contractor’s expense) to enable the Authority to comply with these Acts. The Contractor acknowledges that the Authority may be obliged to disclose Infor</w:t>
      </w:r>
      <w:r w:rsidR="00F96E18">
        <w:t>mation relating to this Agreement</w:t>
      </w:r>
      <w:r>
        <w:t>.  Notwithstanding</w:t>
      </w:r>
      <w:r w:rsidR="00103CCD">
        <w:t xml:space="preserve"> any other term of this Agreement</w:t>
      </w:r>
      <w:r>
        <w:t>, the Contractor hereby gives its consent for the Au</w:t>
      </w:r>
      <w:r w:rsidR="00F96E18">
        <w:t>thority to publish this Agreement</w:t>
      </w:r>
      <w:r>
        <w:t xml:space="preserve"> in its entirety, including from time to tim</w:t>
      </w:r>
      <w:r w:rsidR="00F96E18">
        <w:t>e agreed changes to the Agreement</w:t>
      </w:r>
      <w:r>
        <w:t>, to the general public in whatever form the Authority decides.</w:t>
      </w:r>
    </w:p>
    <w:p w:rsidR="008036CE" w:rsidRDefault="008036CE" w:rsidP="008036CE"/>
    <w:p w:rsidR="008036CE" w:rsidRDefault="008036CE" w:rsidP="009B518B">
      <w:pPr>
        <w:ind w:left="567" w:hanging="567"/>
      </w:pPr>
      <w:r>
        <w:lastRenderedPageBreak/>
        <w:t>5.2</w:t>
      </w:r>
      <w:r>
        <w:tab/>
        <w:t>The Contractor must transfer any request for information under the Information Legislation to the Authority as soon as practicable after receipt and in any event within 2 working days of receiving a request for information.</w:t>
      </w:r>
    </w:p>
    <w:p w:rsidR="008036CE" w:rsidRDefault="008036CE" w:rsidP="009B518B">
      <w:pPr>
        <w:ind w:left="567" w:hanging="567"/>
      </w:pPr>
    </w:p>
    <w:p w:rsidR="008036CE" w:rsidRDefault="008036CE" w:rsidP="009B518B">
      <w:pPr>
        <w:ind w:left="567" w:hanging="567"/>
      </w:pPr>
      <w:r>
        <w:t>5.3</w:t>
      </w:r>
      <w:r>
        <w:tab/>
        <w:t>Where the Authority so requires for the purpose of compliance with the Information Legislation, the Contractor shall provide the Authority with a copy of all Information in its possession or power, in the form that the Authority require, within 10 working days (or such other reasonable period as the Authority may specify) of the Authority requesting the Information.</w:t>
      </w:r>
    </w:p>
    <w:p w:rsidR="008036CE" w:rsidRDefault="008036CE" w:rsidP="009B518B">
      <w:pPr>
        <w:ind w:left="567" w:hanging="567"/>
      </w:pPr>
    </w:p>
    <w:p w:rsidR="008036CE" w:rsidRDefault="008036CE" w:rsidP="009B518B">
      <w:pPr>
        <w:ind w:left="567" w:hanging="567"/>
      </w:pPr>
      <w:r>
        <w:t>5.4</w:t>
      </w:r>
      <w:r>
        <w:tab/>
        <w:t>The Contractor shall provide all necessary assistance as requested by the Authority under paragraph 5.3 above so as to enable the Authority to respond to a request for information within the time for compliance set out in section 10 of the FOIA or regulation 5 of the Environmental Information Regulations.</w:t>
      </w:r>
    </w:p>
    <w:p w:rsidR="008036CE" w:rsidRDefault="008036CE" w:rsidP="008036CE"/>
    <w:p w:rsidR="008036CE" w:rsidRDefault="008036CE" w:rsidP="009B518B">
      <w:pPr>
        <w:ind w:left="567" w:hanging="567"/>
      </w:pPr>
      <w:r>
        <w:t>5.5</w:t>
      </w:r>
      <w:r>
        <w:tab/>
        <w:t>As between the parties, the Authority will determine at its absolute discretion whether any information is exempt from disclosure in accordance with the provisions of the FOIA or the Environmental Information Regulations.</w:t>
      </w:r>
    </w:p>
    <w:p w:rsidR="008036CE" w:rsidRDefault="008036CE" w:rsidP="009B518B">
      <w:pPr>
        <w:ind w:left="567" w:hanging="567"/>
      </w:pPr>
    </w:p>
    <w:p w:rsidR="008036CE" w:rsidRDefault="008036CE" w:rsidP="009B518B">
      <w:pPr>
        <w:ind w:left="567" w:hanging="567"/>
      </w:pPr>
      <w:r>
        <w:t>5.6</w:t>
      </w:r>
      <w:r>
        <w:tab/>
        <w:t xml:space="preserve">In no event will the Contractor respond directly to a request for information unless expressly authorised to do so by the Authority save to acknowledge receipt (if so requested by the Authority).  </w:t>
      </w:r>
    </w:p>
    <w:p w:rsidR="008036CE" w:rsidRDefault="008036CE" w:rsidP="009B518B">
      <w:pPr>
        <w:ind w:left="567" w:hanging="567"/>
      </w:pPr>
    </w:p>
    <w:p w:rsidR="008036CE" w:rsidRDefault="008036CE" w:rsidP="009B518B">
      <w:pPr>
        <w:ind w:left="567" w:hanging="567"/>
      </w:pPr>
      <w:r>
        <w:t>5.7</w:t>
      </w:r>
      <w:r>
        <w:tab/>
        <w:t xml:space="preserve">The Contractor acknowledges that the Authority may be obliged under the FOIA or the Environmental Information Regulations to disclose Information without consulting with the </w:t>
      </w:r>
      <w:r w:rsidR="00DD5530">
        <w:t>Contractor</w:t>
      </w:r>
      <w:r>
        <w:t xml:space="preserve">, or following consultation with the </w:t>
      </w:r>
      <w:r w:rsidR="00DD5530">
        <w:t>Contractor</w:t>
      </w:r>
      <w:r>
        <w:t xml:space="preserve"> and having taken its views into account.</w:t>
      </w:r>
    </w:p>
    <w:p w:rsidR="008036CE" w:rsidRDefault="008036CE" w:rsidP="009B518B">
      <w:pPr>
        <w:ind w:left="567" w:hanging="567"/>
      </w:pPr>
    </w:p>
    <w:p w:rsidR="008036CE" w:rsidRDefault="008036CE" w:rsidP="009B518B">
      <w:pPr>
        <w:ind w:left="567" w:hanging="567"/>
      </w:pPr>
      <w:r>
        <w:t>5.8</w:t>
      </w:r>
      <w:r>
        <w:tab/>
        <w:t>The Contractor must ensure that all Information produc</w:t>
      </w:r>
      <w:r w:rsidR="00103CCD">
        <w:t>ed in the course of this Agreement or relating to this Agreement</w:t>
      </w:r>
      <w:r>
        <w:t xml:space="preserve"> is retained for disclosure in line with the Authority’s policy on information retention periods and must permit the Authority to inspect such records as requested from time to time. </w:t>
      </w:r>
    </w:p>
    <w:p w:rsidR="008036CE" w:rsidRDefault="008036CE" w:rsidP="008036CE"/>
    <w:p w:rsidR="008036CE" w:rsidRDefault="008036CE" w:rsidP="009B518B">
      <w:pPr>
        <w:ind w:left="567" w:hanging="567"/>
      </w:pPr>
      <w:r>
        <w:t>5.9</w:t>
      </w:r>
      <w:r>
        <w:tab/>
        <w:t>The Contractor acknowledges that any lists or schedules provided by it outlining Confidential Information are of indicative value only and that the Authority may nevertheless be obliged to disclose Confidential Information.</w:t>
      </w:r>
    </w:p>
    <w:p w:rsidR="008036CE" w:rsidRDefault="008036CE" w:rsidP="008036CE"/>
    <w:p w:rsidR="008036CE" w:rsidRPr="009B518B" w:rsidRDefault="008036CE" w:rsidP="008036CE">
      <w:pPr>
        <w:rPr>
          <w:b/>
        </w:rPr>
      </w:pPr>
      <w:r w:rsidRPr="009B518B">
        <w:rPr>
          <w:b/>
        </w:rPr>
        <w:t>6.</w:t>
      </w:r>
      <w:r w:rsidRPr="009B518B">
        <w:rPr>
          <w:b/>
        </w:rPr>
        <w:tab/>
        <w:t>Disclosures by the Authority</w:t>
      </w:r>
    </w:p>
    <w:p w:rsidR="008036CE" w:rsidRDefault="008036CE" w:rsidP="008036CE"/>
    <w:p w:rsidR="008036CE" w:rsidRDefault="00103CCD" w:rsidP="008036CE">
      <w:r>
        <w:t>6.1</w:t>
      </w:r>
      <w:r>
        <w:tab/>
        <w:t>Nothing in this Agreement</w:t>
      </w:r>
      <w:r w:rsidR="008036CE">
        <w:t xml:space="preserve"> shall prevent the Authority disclosing any Information:</w:t>
      </w:r>
    </w:p>
    <w:p w:rsidR="008036CE" w:rsidRDefault="008036CE" w:rsidP="008036CE"/>
    <w:p w:rsidR="008036CE" w:rsidRDefault="008036CE" w:rsidP="009B518B">
      <w:pPr>
        <w:ind w:left="1276" w:hanging="709"/>
      </w:pPr>
      <w:r>
        <w:t>6.1.1</w:t>
      </w:r>
      <w:r>
        <w:tab/>
        <w:t>for the purpose of the examination and certification of the Authority’s accounts; or</w:t>
      </w:r>
    </w:p>
    <w:p w:rsidR="008036CE" w:rsidRDefault="008036CE" w:rsidP="008036CE"/>
    <w:p w:rsidR="008036CE" w:rsidRDefault="008036CE" w:rsidP="009B518B">
      <w:pPr>
        <w:ind w:left="1276" w:hanging="709"/>
      </w:pPr>
      <w:r>
        <w:t>6.1.2</w:t>
      </w:r>
      <w:r>
        <w:tab/>
        <w:t>any examination pursuant to Section 6 (1) of the National Audit Act 1983 of the economy, efficiency and effectiveness with which the Authority has used its resources; or</w:t>
      </w:r>
    </w:p>
    <w:p w:rsidR="008036CE" w:rsidRDefault="008036CE" w:rsidP="009B518B">
      <w:pPr>
        <w:ind w:left="1276" w:hanging="709"/>
      </w:pPr>
    </w:p>
    <w:p w:rsidR="008036CE" w:rsidRDefault="008036CE" w:rsidP="009B518B">
      <w:pPr>
        <w:ind w:left="1276" w:hanging="709"/>
      </w:pPr>
      <w:r>
        <w:t>6.1.3</w:t>
      </w:r>
      <w:r>
        <w:tab/>
        <w:t>to any government department or any other contracting authority (as defined in The Public Contracts Regulations 2006).  All government departments or contracting authorities receiving such Confidential Information shall be entitled to further disclose the Confidential Information to other government departments or other contracting authorities on the basis that the information is confidential and is not to be disclosed to a Contractor which is not part of any government department or any contracting authority; or</w:t>
      </w:r>
    </w:p>
    <w:p w:rsidR="008036CE" w:rsidRDefault="008036CE" w:rsidP="009B518B">
      <w:pPr>
        <w:ind w:left="1276" w:hanging="709"/>
      </w:pPr>
    </w:p>
    <w:p w:rsidR="008036CE" w:rsidRDefault="008036CE" w:rsidP="009B518B">
      <w:pPr>
        <w:ind w:left="1276" w:hanging="709"/>
      </w:pPr>
      <w:r>
        <w:t>6.1.4</w:t>
      </w:r>
      <w:r>
        <w:tab/>
        <w:t>to any person engaged in providing any services to the Authority for any purpose relatin</w:t>
      </w:r>
      <w:r w:rsidR="00103CCD">
        <w:t>g to or ancillary to this Agreement</w:t>
      </w:r>
      <w:r>
        <w:t xml:space="preserve"> provided that in disclosing information the Authority discloses only the information which is necessary for the purpose concerned and requires that the information is treated in confidence and that a confidentiality undertaking is given where appropriate.</w:t>
      </w:r>
    </w:p>
    <w:p w:rsidR="008036CE" w:rsidRDefault="008036CE" w:rsidP="008036CE"/>
    <w:p w:rsidR="008036CE" w:rsidRPr="009B518B" w:rsidRDefault="008036CE" w:rsidP="009B518B">
      <w:pPr>
        <w:ind w:left="567" w:hanging="567"/>
        <w:rPr>
          <w:b/>
        </w:rPr>
      </w:pPr>
      <w:r w:rsidRPr="009B518B">
        <w:rPr>
          <w:b/>
        </w:rPr>
        <w:lastRenderedPageBreak/>
        <w:t>7.</w:t>
      </w:r>
      <w:r w:rsidRPr="009B518B">
        <w:rPr>
          <w:b/>
        </w:rPr>
        <w:tab/>
        <w:t>Accessibility of Data</w:t>
      </w:r>
    </w:p>
    <w:p w:rsidR="008036CE" w:rsidRDefault="008036CE" w:rsidP="008036CE"/>
    <w:p w:rsidR="008036CE" w:rsidRDefault="008036CE" w:rsidP="009B518B">
      <w:pPr>
        <w:ind w:left="567" w:hanging="567"/>
      </w:pPr>
      <w:r>
        <w:t>7.1</w:t>
      </w:r>
      <w:r>
        <w:tab/>
        <w:t xml:space="preserve">Where the Contractor is undertaking work on behalf of the Authority to develop new systems, practices or documentation in processing of data, the Contractor shall ensure that these have the ability to extract data in an accessible format. </w:t>
      </w:r>
    </w:p>
    <w:p w:rsidR="008036CE" w:rsidRDefault="008036CE" w:rsidP="008036CE"/>
    <w:p w:rsidR="008036CE" w:rsidRPr="009B518B" w:rsidRDefault="008036CE" w:rsidP="008036CE">
      <w:pPr>
        <w:rPr>
          <w:b/>
        </w:rPr>
      </w:pPr>
      <w:r w:rsidRPr="009B518B">
        <w:rPr>
          <w:b/>
        </w:rPr>
        <w:t>8.</w:t>
      </w:r>
      <w:r w:rsidRPr="009B518B">
        <w:rPr>
          <w:b/>
        </w:rPr>
        <w:tab/>
        <w:t>Know-how</w:t>
      </w:r>
    </w:p>
    <w:p w:rsidR="008036CE" w:rsidRDefault="008036CE" w:rsidP="008036CE"/>
    <w:p w:rsidR="008036CE" w:rsidRDefault="00103CCD" w:rsidP="009B518B">
      <w:pPr>
        <w:ind w:left="567" w:hanging="567"/>
      </w:pPr>
      <w:r>
        <w:t>8.1</w:t>
      </w:r>
      <w:r>
        <w:tab/>
        <w:t>Nothing in this Agreement</w:t>
      </w:r>
      <w:r w:rsidR="008036CE">
        <w:t xml:space="preserve"> shall prevent either party from using any techniques, ideas or know-how gained during </w:t>
      </w:r>
      <w:r>
        <w:t>the performance of this Agreement</w:t>
      </w:r>
      <w:r w:rsidR="008036CE">
        <w:t xml:space="preserve"> in the course of its normal business, to the extent that this does not result in a disclosure of Informat</w:t>
      </w:r>
      <w:r>
        <w:t>ion the subject of this Agreement</w:t>
      </w:r>
      <w:r w:rsidR="008036CE">
        <w:t>.</w:t>
      </w:r>
    </w:p>
    <w:p w:rsidR="008036CE" w:rsidRPr="009B518B" w:rsidRDefault="008036CE" w:rsidP="008036CE">
      <w:pPr>
        <w:rPr>
          <w:b/>
        </w:rPr>
      </w:pPr>
    </w:p>
    <w:p w:rsidR="008036CE" w:rsidRPr="009B518B" w:rsidRDefault="008036CE" w:rsidP="008036CE">
      <w:pPr>
        <w:rPr>
          <w:b/>
        </w:rPr>
      </w:pPr>
      <w:r w:rsidRPr="009B518B">
        <w:rPr>
          <w:b/>
        </w:rPr>
        <w:t>9.</w:t>
      </w:r>
      <w:r w:rsidRPr="009B518B">
        <w:rPr>
          <w:b/>
        </w:rPr>
        <w:tab/>
        <w:t>Information Breaches</w:t>
      </w:r>
    </w:p>
    <w:p w:rsidR="008036CE" w:rsidRDefault="008036CE" w:rsidP="008036CE"/>
    <w:p w:rsidR="008036CE" w:rsidRDefault="008036CE" w:rsidP="009B518B">
      <w:pPr>
        <w:ind w:left="567" w:hanging="567"/>
      </w:pPr>
      <w:r>
        <w:t>9.1</w:t>
      </w:r>
      <w:r>
        <w:tab/>
        <w:t>The Contractor shall ensure all losses or breaches of security or information are reported to the Authority within 1 working day whether actual, potential or attempted.</w:t>
      </w:r>
    </w:p>
    <w:p w:rsidR="008036CE" w:rsidRDefault="008036CE" w:rsidP="009B518B">
      <w:pPr>
        <w:ind w:left="567" w:hanging="567"/>
      </w:pPr>
    </w:p>
    <w:p w:rsidR="008036CE" w:rsidRDefault="008036CE" w:rsidP="009B518B">
      <w:pPr>
        <w:ind w:left="567" w:hanging="567"/>
      </w:pPr>
      <w:r>
        <w:t>9.2</w:t>
      </w:r>
      <w:r>
        <w:tab/>
        <w:t>The Contractor will ensure all breaches are internally investigated, and appropriate remedial action taken, along with supporting the Authority in any investigation by it.</w:t>
      </w:r>
    </w:p>
    <w:p w:rsidR="008036CE" w:rsidRDefault="008036CE" w:rsidP="008036CE"/>
    <w:p w:rsidR="008036CE" w:rsidRDefault="008036CE" w:rsidP="009B518B">
      <w:pPr>
        <w:ind w:left="567" w:hanging="567"/>
      </w:pPr>
      <w:r>
        <w:t>9.3</w:t>
      </w:r>
      <w:r>
        <w:tab/>
        <w:t>The Contractor will immediately take all reasonable steps to remedy such breach and to protect the integrity of both parties against any actual, potential or attempted breach or threat and any equivalent attempted breach in the future.</w:t>
      </w:r>
    </w:p>
    <w:p w:rsidR="008036CE" w:rsidRDefault="008036CE" w:rsidP="008036CE"/>
    <w:p w:rsidR="008036CE" w:rsidRPr="009B518B" w:rsidRDefault="008036CE" w:rsidP="008036CE">
      <w:pPr>
        <w:rPr>
          <w:b/>
        </w:rPr>
      </w:pPr>
      <w:r w:rsidRPr="009B518B">
        <w:rPr>
          <w:b/>
        </w:rPr>
        <w:t>10.</w:t>
      </w:r>
      <w:r w:rsidRPr="009B518B">
        <w:rPr>
          <w:b/>
        </w:rPr>
        <w:tab/>
        <w:t>Breach, termination and continuance</w:t>
      </w:r>
    </w:p>
    <w:p w:rsidR="008036CE" w:rsidRDefault="008036CE" w:rsidP="008036CE"/>
    <w:p w:rsidR="008036CE" w:rsidRDefault="008036CE" w:rsidP="009B518B">
      <w:pPr>
        <w:ind w:left="567" w:hanging="567"/>
      </w:pPr>
      <w:r>
        <w:t>10.1</w:t>
      </w:r>
      <w:r>
        <w:tab/>
        <w:t>The Contractor shall indemnify the Authority for any breach of the requirements of this schedule which renders the Authority liable for any costs, fines, claims or expenses under Legislation howsoever arising.</w:t>
      </w:r>
    </w:p>
    <w:p w:rsidR="008036CE" w:rsidRDefault="008036CE" w:rsidP="009B518B">
      <w:pPr>
        <w:ind w:left="567" w:hanging="567"/>
      </w:pPr>
    </w:p>
    <w:p w:rsidR="008036CE" w:rsidRDefault="008036CE" w:rsidP="009B518B">
      <w:pPr>
        <w:ind w:left="567" w:hanging="567"/>
      </w:pPr>
      <w:r>
        <w:t>10.2</w:t>
      </w:r>
      <w:r>
        <w:tab/>
        <w:t>Failure on the part of the Contractor to comply with the provisions of this schedule shall entitle the Auth</w:t>
      </w:r>
      <w:r w:rsidR="00103CCD">
        <w:t>ority to terminate this Agreement</w:t>
      </w:r>
      <w:r>
        <w:t xml:space="preserve"> with immediate effect and to recover the costs incurred in consequence as a civil debt from the Contractor.</w:t>
      </w:r>
    </w:p>
    <w:p w:rsidR="008036CE" w:rsidRDefault="008036CE" w:rsidP="009B518B">
      <w:pPr>
        <w:ind w:left="567" w:hanging="567"/>
      </w:pPr>
    </w:p>
    <w:p w:rsidR="008036CE" w:rsidRDefault="008036CE" w:rsidP="009B518B">
      <w:pPr>
        <w:ind w:left="567" w:hanging="567"/>
      </w:pPr>
      <w:r>
        <w:t>10.3</w:t>
      </w:r>
      <w:r w:rsidR="00103CCD">
        <w:tab/>
        <w:t>On termination of this Agreement</w:t>
      </w:r>
      <w:r>
        <w:t xml:space="preserve"> howsoever arising the Contractor shall when directed to do so by the Authority, and instruct all its agents and subcontractors to:</w:t>
      </w:r>
    </w:p>
    <w:p w:rsidR="008036CE" w:rsidRDefault="008036CE" w:rsidP="009B518B">
      <w:pPr>
        <w:ind w:left="567" w:hanging="567"/>
      </w:pPr>
    </w:p>
    <w:p w:rsidR="008036CE" w:rsidRDefault="008036CE" w:rsidP="009B518B">
      <w:pPr>
        <w:ind w:left="1276" w:hanging="709"/>
      </w:pPr>
      <w:r>
        <w:t>10.3.1</w:t>
      </w:r>
      <w:r>
        <w:tab/>
        <w:t>transfer to the Authority the whole or any part of the Personal Data and other Information received or acquired by the Contractor for the purposes of or in the course of the delivery of the servi</w:t>
      </w:r>
      <w:r w:rsidR="00103CCD">
        <w:t>ces the subject of this Agreement</w:t>
      </w:r>
      <w:r>
        <w:t>; and</w:t>
      </w:r>
    </w:p>
    <w:p w:rsidR="008036CE" w:rsidRDefault="008036CE" w:rsidP="009B518B">
      <w:pPr>
        <w:ind w:left="1276" w:hanging="709"/>
      </w:pPr>
    </w:p>
    <w:p w:rsidR="008036CE" w:rsidRDefault="008036CE" w:rsidP="009B518B">
      <w:pPr>
        <w:ind w:left="1276" w:hanging="709"/>
      </w:pPr>
      <w:r>
        <w:t>10.3.2</w:t>
      </w:r>
      <w:r>
        <w:tab/>
        <w:t>destroy or erase the whole or any part of such Personal Data and other Information retained by the Contractor and provide to the Authority such proof of destruction as the Authority may reasonably specify.</w:t>
      </w:r>
    </w:p>
    <w:p w:rsidR="008036CE" w:rsidRDefault="008036CE" w:rsidP="008036CE"/>
    <w:p w:rsidR="008036CE" w:rsidRDefault="008036CE" w:rsidP="009B518B">
      <w:pPr>
        <w:ind w:left="567" w:hanging="567"/>
      </w:pPr>
      <w:r>
        <w:t>10.4</w:t>
      </w:r>
      <w:r>
        <w:tab/>
        <w:t>The provisions of this paragraph shall continue in effect notwithstand</w:t>
      </w:r>
      <w:r w:rsidR="00103CCD">
        <w:t>ing termination of this Agreement</w:t>
      </w:r>
      <w:r>
        <w:t>.</w:t>
      </w:r>
    </w:p>
    <w:p w:rsidR="008036CE" w:rsidRDefault="008036CE" w:rsidP="008036CE"/>
    <w:p w:rsidR="008036CE" w:rsidRPr="008036CE" w:rsidRDefault="008036CE" w:rsidP="00DD5530"/>
    <w:p w:rsidR="00143641" w:rsidRPr="00143641" w:rsidRDefault="00143641" w:rsidP="00143641">
      <w:pPr>
        <w:pStyle w:val="BodyText"/>
        <w:jc w:val="center"/>
        <w:rPr>
          <w:rFonts w:cs="Arial"/>
          <w:b/>
        </w:rPr>
      </w:pPr>
    </w:p>
    <w:p w:rsidR="0023243A" w:rsidRDefault="007E37BE" w:rsidP="00E870BF">
      <w:pPr>
        <w:jc w:val="center"/>
        <w:rPr>
          <w:b/>
        </w:rPr>
      </w:pPr>
      <w:r>
        <w:rPr>
          <w:b/>
        </w:rPr>
        <w:br w:type="page"/>
      </w:r>
      <w:r w:rsidR="00C63FDE">
        <w:rPr>
          <w:b/>
        </w:rPr>
        <w:lastRenderedPageBreak/>
        <w:t>S</w:t>
      </w:r>
      <w:r>
        <w:rPr>
          <w:b/>
        </w:rPr>
        <w:t>C</w:t>
      </w:r>
      <w:r w:rsidR="00874D23">
        <w:rPr>
          <w:b/>
        </w:rPr>
        <w:t>HEDULE 8</w:t>
      </w:r>
      <w:r w:rsidR="00E870BF">
        <w:rPr>
          <w:b/>
        </w:rPr>
        <w:t xml:space="preserve"> </w:t>
      </w:r>
    </w:p>
    <w:p w:rsidR="0023243A" w:rsidRDefault="0023243A" w:rsidP="00E870BF">
      <w:pPr>
        <w:jc w:val="center"/>
        <w:rPr>
          <w:b/>
        </w:rPr>
      </w:pPr>
    </w:p>
    <w:p w:rsidR="00E870BF" w:rsidRPr="0023243A" w:rsidRDefault="0023243A" w:rsidP="00E870BF">
      <w:pPr>
        <w:jc w:val="center"/>
      </w:pPr>
      <w:r w:rsidRPr="0023243A">
        <w:t>Safeguarding</w:t>
      </w:r>
    </w:p>
    <w:p w:rsidR="007B6339" w:rsidRPr="00B06E08" w:rsidRDefault="007B6339" w:rsidP="007B6339">
      <w:pPr>
        <w:spacing w:before="240" w:after="60"/>
        <w:rPr>
          <w:b/>
        </w:rPr>
      </w:pPr>
      <w:r w:rsidRPr="00B06E08">
        <w:rPr>
          <w:b/>
        </w:rPr>
        <w:t>1.</w:t>
      </w:r>
      <w:r w:rsidRPr="00B06E08">
        <w:rPr>
          <w:b/>
        </w:rPr>
        <w:tab/>
        <w:t>DUTY OF CARE</w:t>
      </w:r>
    </w:p>
    <w:p w:rsidR="007B6339" w:rsidRPr="00B06E08" w:rsidRDefault="007B6339" w:rsidP="007B6339">
      <w:pPr>
        <w:spacing w:before="240" w:after="60"/>
        <w:ind w:left="546" w:hanging="546"/>
      </w:pPr>
      <w:r w:rsidRPr="00B06E08">
        <w:tab/>
        <w:t xml:space="preserve">The </w:t>
      </w:r>
      <w:r>
        <w:t>Contractor</w:t>
      </w:r>
      <w:r w:rsidRPr="00B06E08">
        <w:t xml:space="preserve"> shall be responsible for ensuring that reasonable skill, care and diligence are exercised in carrying out the Services properly and ef</w:t>
      </w:r>
      <w:r w:rsidR="00C14037">
        <w:t>ficiently in accordance with this</w:t>
      </w:r>
      <w:r>
        <w:t xml:space="preserve"> Goods and Services</w:t>
      </w:r>
      <w:r w:rsidRPr="00B06E08">
        <w:t xml:space="preserve"> </w:t>
      </w:r>
      <w:r>
        <w:t>Agreement</w:t>
      </w:r>
      <w:r w:rsidRPr="00B06E08">
        <w:t xml:space="preserve">. </w:t>
      </w:r>
    </w:p>
    <w:p w:rsidR="00C26852" w:rsidRDefault="007B6339" w:rsidP="00C26852">
      <w:pPr>
        <w:numPr>
          <w:ilvl w:val="0"/>
          <w:numId w:val="5"/>
        </w:numPr>
        <w:spacing w:before="240" w:after="60" w:line="360" w:lineRule="auto"/>
        <w:ind w:left="567"/>
        <w:rPr>
          <w:b/>
        </w:rPr>
      </w:pPr>
      <w:r w:rsidRPr="00B06E08">
        <w:rPr>
          <w:b/>
        </w:rPr>
        <w:t>CONTINUOUS IMPROVEMENT</w:t>
      </w:r>
    </w:p>
    <w:p w:rsidR="007B6339" w:rsidRDefault="007B6339" w:rsidP="00DD5530">
      <w:pPr>
        <w:ind w:left="567" w:firstLine="3"/>
        <w:jc w:val="left"/>
      </w:pPr>
      <w:r w:rsidRPr="00B06E08">
        <w:t xml:space="preserve">Both parties shall work to continually improve the provision of Services against this </w:t>
      </w:r>
      <w:r>
        <w:t>Goods and Services Agreement</w:t>
      </w:r>
      <w:r w:rsidRPr="00B06E08">
        <w:t xml:space="preserve"> to achieve the highest level of Service user satisfaction within the delivery of a high quality Service</w:t>
      </w:r>
    </w:p>
    <w:p w:rsidR="007B6339" w:rsidRPr="00B06E08" w:rsidRDefault="007B6339" w:rsidP="007B6339">
      <w:pPr>
        <w:spacing w:before="240" w:after="60"/>
        <w:rPr>
          <w:b/>
        </w:rPr>
      </w:pPr>
      <w:r>
        <w:rPr>
          <w:b/>
        </w:rPr>
        <w:t>3</w:t>
      </w:r>
      <w:r w:rsidRPr="00B06E08">
        <w:rPr>
          <w:b/>
        </w:rPr>
        <w:t>.</w:t>
      </w:r>
      <w:r w:rsidRPr="00B06E08">
        <w:rPr>
          <w:b/>
        </w:rPr>
        <w:tab/>
        <w:t>EQUAL OPPORTUNITY FOR STAFF AND SERVICE USERS</w:t>
      </w:r>
    </w:p>
    <w:p w:rsidR="007B6339" w:rsidRPr="00B06E08" w:rsidRDefault="00C26852" w:rsidP="007B6339">
      <w:pPr>
        <w:spacing w:before="240" w:after="60"/>
        <w:ind w:left="598" w:hanging="598"/>
      </w:pPr>
      <w:r>
        <w:t>3.1</w:t>
      </w:r>
      <w:r>
        <w:tab/>
      </w:r>
      <w:r w:rsidR="007B6339" w:rsidRPr="00B06E08">
        <w:t xml:space="preserve">The </w:t>
      </w:r>
      <w:r w:rsidR="007B6339">
        <w:t>Contractor</w:t>
      </w:r>
      <w:r w:rsidR="007B6339" w:rsidRPr="00B06E08">
        <w:t xml:space="preserve"> shall not unlawfully discriminate within the meaning and scope of the provision of the</w:t>
      </w:r>
      <w:r w:rsidR="00016923">
        <w:t xml:space="preserve"> Equality Act</w:t>
      </w:r>
      <w:r w:rsidR="00280A85">
        <w:t xml:space="preserve"> 2010</w:t>
      </w:r>
      <w:r w:rsidR="007B6339" w:rsidRPr="00B06E08">
        <w:t xml:space="preserve">, or any statutory modification or re-enactment thereof relating to discrimination in employment.  The </w:t>
      </w:r>
      <w:r w:rsidR="007B6339">
        <w:t>Contractor</w:t>
      </w:r>
      <w:r w:rsidR="007B6339" w:rsidRPr="00B06E08">
        <w:t xml:space="preserve"> shall take all reasonable steps to secure the observance of these provisions or agents of the </w:t>
      </w:r>
      <w:r w:rsidR="007B6339">
        <w:t>Contractor and all S</w:t>
      </w:r>
      <w:r w:rsidR="007B6339" w:rsidRPr="00B06E08">
        <w:t>ub-</w:t>
      </w:r>
      <w:r w:rsidR="007B6339">
        <w:t>Contractors</w:t>
      </w:r>
      <w:r w:rsidR="007B6339" w:rsidRPr="00B06E08">
        <w:t xml:space="preserve"> employed in the execution of the</w:t>
      </w:r>
      <w:r w:rsidR="007B6339">
        <w:t xml:space="preserve"> </w:t>
      </w:r>
      <w:r w:rsidR="00A54EBF">
        <w:t xml:space="preserve">Services </w:t>
      </w:r>
      <w:r w:rsidR="007B6339">
        <w:t>Agreement</w:t>
      </w:r>
      <w:r w:rsidR="007B6339" w:rsidRPr="00B06E08">
        <w:t>.</w:t>
      </w:r>
    </w:p>
    <w:p w:rsidR="007B6339" w:rsidRPr="00C14037" w:rsidRDefault="00C26852" w:rsidP="007B6339">
      <w:pPr>
        <w:spacing w:before="240" w:after="60"/>
        <w:ind w:left="598" w:hanging="598"/>
      </w:pPr>
      <w:r>
        <w:t>3.2</w:t>
      </w:r>
      <w:r>
        <w:tab/>
      </w:r>
      <w:r w:rsidR="007B6339" w:rsidRPr="00B06E08">
        <w:t xml:space="preserve">The </w:t>
      </w:r>
      <w:r w:rsidR="007B6339">
        <w:t>Contractor</w:t>
      </w:r>
      <w:r w:rsidR="007B6339" w:rsidRPr="00B06E08">
        <w:t xml:space="preserve"> </w:t>
      </w:r>
      <w:r w:rsidR="007B6339" w:rsidRPr="00C14037">
        <w:t xml:space="preserve">must operate an Equal Opportunities Policy which complies with the recommendations set out in the </w:t>
      </w:r>
      <w:r w:rsidR="004245B3" w:rsidRPr="00C14037">
        <w:t>Equality Act 2010</w:t>
      </w:r>
      <w:r w:rsidR="00C14037">
        <w:t>.</w:t>
      </w:r>
      <w:r w:rsidR="007B6339" w:rsidRPr="00C14037">
        <w:t xml:space="preserve"> </w:t>
      </w:r>
      <w:r w:rsidR="00C14037">
        <w:t xml:space="preserve"> </w:t>
      </w:r>
      <w:r w:rsidR="007B6339" w:rsidRPr="00C14037">
        <w:t>The Contractor shall provide its Equal Opportunities Policy to the Authority’s Authorised Officer</w:t>
      </w:r>
      <w:r w:rsidR="00C14037">
        <w:t xml:space="preserve"> as required and on request</w:t>
      </w:r>
      <w:r w:rsidR="007B6339" w:rsidRPr="00C14037">
        <w:t xml:space="preserve"> and shall ensure Services are equally accessible to all.</w:t>
      </w:r>
    </w:p>
    <w:p w:rsidR="007B6339" w:rsidRPr="00B06E08" w:rsidRDefault="00C26852" w:rsidP="007B6339">
      <w:pPr>
        <w:spacing w:before="240" w:after="60"/>
        <w:ind w:left="598" w:hanging="598"/>
      </w:pPr>
      <w:r>
        <w:t>3.3</w:t>
      </w:r>
      <w:r>
        <w:tab/>
      </w:r>
      <w:r w:rsidR="007B6339" w:rsidRPr="00C14037">
        <w:t xml:space="preserve">If a complaint is made pursuant to the </w:t>
      </w:r>
      <w:r w:rsidR="004245B3" w:rsidRPr="00C14037">
        <w:t>Equality Act 2010</w:t>
      </w:r>
      <w:r w:rsidR="00280A85">
        <w:t xml:space="preserve"> a</w:t>
      </w:r>
      <w:r w:rsidR="007B6339" w:rsidRPr="00B06E08">
        <w:t xml:space="preserve">bout the acts or omissions of the </w:t>
      </w:r>
      <w:r w:rsidR="007B6339">
        <w:t>Contractor</w:t>
      </w:r>
      <w:r w:rsidR="007B6339" w:rsidRPr="00B06E08">
        <w:t xml:space="preserve"> or its employees, volunteers or agents when undertaking work for the Authority, the </w:t>
      </w:r>
      <w:r w:rsidR="007B6339">
        <w:t>Contractor</w:t>
      </w:r>
      <w:r w:rsidR="007B6339" w:rsidRPr="00B06E08">
        <w:t xml:space="preserve"> may be the subject of an investigation by the Authority. In such circumstances the </w:t>
      </w:r>
      <w:r w:rsidR="007B6339">
        <w:t>Contractor</w:t>
      </w:r>
      <w:r w:rsidR="007B6339" w:rsidRPr="00B06E08">
        <w:t xml:space="preserve"> shall make documents available and co-operate with the investigation, and to the extent that breaches of the Authority’s duties under the Act(s) are found to have occurred due to the acts or omissions of the </w:t>
      </w:r>
      <w:r w:rsidR="007B6339">
        <w:t>Contractor</w:t>
      </w:r>
      <w:r w:rsidR="007B6339" w:rsidRPr="00B06E08">
        <w:t xml:space="preserve">, its employees, volunteers or agents, then in such circumstances the </w:t>
      </w:r>
      <w:r w:rsidR="007B6339">
        <w:t>Contractor</w:t>
      </w:r>
      <w:r w:rsidR="007B6339" w:rsidRPr="00B06E08">
        <w:t xml:space="preserve"> shall indemnify the Authority in respect of any loss, damages/ compensation, fines and costs which may be suffered or imposed and the </w:t>
      </w:r>
      <w:r w:rsidR="007B6339">
        <w:t>Contractor</w:t>
      </w:r>
      <w:r w:rsidR="007B6339" w:rsidRPr="00B06E08">
        <w:t xml:space="preserve"> shall pay any such loss, damages/compensation, fines or costs incurred awarded or recommended by the court, tribunal or ombudsman.</w:t>
      </w:r>
    </w:p>
    <w:p w:rsidR="007B6339" w:rsidRPr="00B06E08" w:rsidRDefault="007B6339" w:rsidP="007B6339">
      <w:pPr>
        <w:spacing w:before="240" w:after="60"/>
        <w:rPr>
          <w:b/>
        </w:rPr>
      </w:pPr>
      <w:r>
        <w:rPr>
          <w:b/>
        </w:rPr>
        <w:t>4</w:t>
      </w:r>
      <w:r w:rsidRPr="00B06E08">
        <w:rPr>
          <w:b/>
        </w:rPr>
        <w:t>.</w:t>
      </w:r>
      <w:r w:rsidRPr="00B06E08">
        <w:rPr>
          <w:b/>
        </w:rPr>
        <w:tab/>
        <w:t>HEALTH AND SAFETY</w:t>
      </w:r>
    </w:p>
    <w:p w:rsidR="007B6339" w:rsidRPr="00B06E08" w:rsidRDefault="00C26852" w:rsidP="007B6339">
      <w:pPr>
        <w:spacing w:before="240" w:after="60"/>
        <w:ind w:left="598" w:hanging="598"/>
      </w:pPr>
      <w:r>
        <w:t>4.1</w:t>
      </w:r>
      <w:r>
        <w:tab/>
      </w:r>
      <w:r w:rsidR="007B6339" w:rsidRPr="00B06E08">
        <w:t xml:space="preserve">The </w:t>
      </w:r>
      <w:r w:rsidR="007B6339">
        <w:t>Contractor</w:t>
      </w:r>
      <w:r w:rsidR="007B6339" w:rsidRPr="00B06E08">
        <w:t xml:space="preserve"> shall observe the provisions of the Health and Safety at Work Act 1974 and the Management of Health and Safety at Work Regulations 1999 and all other regulations, approved Codes of Practice and amendments thereto. The </w:t>
      </w:r>
      <w:r w:rsidR="007B6339">
        <w:t>Contractor</w:t>
      </w:r>
      <w:r w:rsidR="007B6339" w:rsidRPr="00B06E08">
        <w:t xml:space="preserve"> shall provide its Health &amp; Safety Policy to the Authority’s Authorised Officer as required and on request.</w:t>
      </w:r>
    </w:p>
    <w:p w:rsidR="007B6339" w:rsidRPr="00B06E08" w:rsidRDefault="00C26852" w:rsidP="007B6339">
      <w:pPr>
        <w:spacing w:before="240" w:after="60"/>
        <w:ind w:left="598" w:hanging="598"/>
      </w:pPr>
      <w:r>
        <w:t>4.2</w:t>
      </w:r>
      <w:r>
        <w:tab/>
      </w:r>
      <w:r w:rsidR="007B6339" w:rsidRPr="00B06E08">
        <w:t xml:space="preserve">The </w:t>
      </w:r>
      <w:r w:rsidR="007B6339">
        <w:t>Contractor</w:t>
      </w:r>
      <w:r w:rsidR="007B6339" w:rsidRPr="00B06E08">
        <w:t xml:space="preserve"> shall maintain a record of any Health and Safety incidents /hazards arising and shall promptly notify the Authority’s Authorised Officer of those incidents/hazards that arise in connection with the performance of the Services. The </w:t>
      </w:r>
      <w:r w:rsidR="007B6339">
        <w:t>Contractor</w:t>
      </w:r>
      <w:r w:rsidR="007B6339" w:rsidRPr="00B06E08">
        <w:t xml:space="preserve"> shall provide access of these records to the Authority’s Authorised Officer as required and on request.</w:t>
      </w:r>
    </w:p>
    <w:p w:rsidR="007B6339" w:rsidRPr="00B06E08" w:rsidRDefault="007B6339" w:rsidP="007B6339">
      <w:pPr>
        <w:spacing w:before="240" w:after="60"/>
        <w:rPr>
          <w:b/>
        </w:rPr>
      </w:pPr>
      <w:r>
        <w:rPr>
          <w:b/>
        </w:rPr>
        <w:t>5</w:t>
      </w:r>
      <w:r w:rsidRPr="00B06E08">
        <w:rPr>
          <w:b/>
        </w:rPr>
        <w:t>.</w:t>
      </w:r>
      <w:r w:rsidRPr="00B06E08">
        <w:rPr>
          <w:b/>
        </w:rPr>
        <w:tab/>
        <w:t>HUMAN RIGHTS ACT</w:t>
      </w:r>
    </w:p>
    <w:p w:rsidR="007B6339" w:rsidRDefault="007B6339" w:rsidP="007B6339">
      <w:pPr>
        <w:spacing w:before="240" w:after="60"/>
        <w:ind w:left="598" w:hanging="598"/>
      </w:pPr>
      <w:r w:rsidRPr="00B06E08">
        <w:tab/>
        <w:t xml:space="preserve">When the </w:t>
      </w:r>
      <w:r>
        <w:t>Contractor</w:t>
      </w:r>
      <w:r w:rsidRPr="00B06E08">
        <w:t xml:space="preserve"> is performing a public function pursuant to this </w:t>
      </w:r>
      <w:r>
        <w:t>Agreement</w:t>
      </w:r>
      <w:r w:rsidRPr="00B06E08">
        <w:t xml:space="preserve"> the </w:t>
      </w:r>
      <w:r>
        <w:t>Contractor</w:t>
      </w:r>
      <w:r w:rsidRPr="00B06E08">
        <w:t xml:space="preserve"> shall indemnify the Authority against all actions, claims, demands, losses, proceedings, damages, costs and expenses whatsoever arising out of any breach of the Human Rights Act 1998 by the </w:t>
      </w:r>
      <w:r>
        <w:t>Contractor</w:t>
      </w:r>
      <w:r w:rsidRPr="00B06E08">
        <w:t>.</w:t>
      </w:r>
    </w:p>
    <w:p w:rsidR="00C26852" w:rsidRPr="00B06E08" w:rsidRDefault="00C26852" w:rsidP="007B6339">
      <w:pPr>
        <w:spacing w:before="240" w:after="60"/>
        <w:ind w:left="598" w:hanging="598"/>
      </w:pPr>
    </w:p>
    <w:p w:rsidR="007B6339" w:rsidRPr="00B06E08" w:rsidRDefault="007B6339" w:rsidP="007B6339">
      <w:pPr>
        <w:spacing w:before="240" w:after="60"/>
        <w:rPr>
          <w:b/>
        </w:rPr>
      </w:pPr>
      <w:r>
        <w:rPr>
          <w:b/>
        </w:rPr>
        <w:lastRenderedPageBreak/>
        <w:t>6</w:t>
      </w:r>
      <w:r w:rsidRPr="00B06E08">
        <w:rPr>
          <w:b/>
        </w:rPr>
        <w:t>.</w:t>
      </w:r>
      <w:r w:rsidRPr="00B06E08">
        <w:rPr>
          <w:b/>
        </w:rPr>
        <w:tab/>
        <w:t>SAFEGUARDING, CHILD PROTECTION AND VULNERABLE ADULT MATTERS</w:t>
      </w:r>
    </w:p>
    <w:p w:rsidR="007B6339" w:rsidRPr="00B06E08" w:rsidRDefault="00C26852" w:rsidP="007B6339">
      <w:pPr>
        <w:spacing w:before="240" w:after="60"/>
        <w:ind w:left="598" w:hanging="598"/>
      </w:pPr>
      <w:r>
        <w:t>6.1</w:t>
      </w:r>
      <w:r>
        <w:tab/>
      </w:r>
      <w:r w:rsidR="007B6339" w:rsidRPr="00B06E08">
        <w:t xml:space="preserve">All safeguarding, child protection and vulnerable adult matters that arise in relation to this </w:t>
      </w:r>
      <w:r w:rsidR="007B6339">
        <w:t>Goods and Services Agreement</w:t>
      </w:r>
      <w:r w:rsidR="007B6339" w:rsidRPr="00B06E08">
        <w:t>, shall be acted upon in accordance with</w:t>
      </w:r>
      <w:r w:rsidR="007B6339">
        <w:t xml:space="preserve"> the SET and/or SOVA procedures</w:t>
      </w:r>
      <w:r w:rsidR="007B6339" w:rsidRPr="00B06E08">
        <w:t xml:space="preserve">. The </w:t>
      </w:r>
      <w:r w:rsidR="007B6339">
        <w:t>Contractor</w:t>
      </w:r>
      <w:r w:rsidR="007B6339" w:rsidRPr="00B06E08">
        <w:t xml:space="preserve"> shall ensure that the children, young people, families and vulnerable adults that they work with understand that whilst in general their confidentiality shall be upheld, any potential child protection and vulnerable adult concerns shall be reported utilising the SET and/or POVA procedures. </w:t>
      </w:r>
    </w:p>
    <w:p w:rsidR="007B6339" w:rsidRPr="00B06E08" w:rsidRDefault="007B6339" w:rsidP="007B6339">
      <w:pPr>
        <w:spacing w:before="240" w:after="60"/>
        <w:ind w:left="598" w:hanging="598"/>
      </w:pPr>
      <w:r w:rsidRPr="00B06E08">
        <w:t xml:space="preserve"> </w:t>
      </w:r>
      <w:r w:rsidR="00C26852">
        <w:t>6.2</w:t>
      </w:r>
      <w:r w:rsidR="00C26852">
        <w:tab/>
      </w:r>
      <w:r w:rsidRPr="00B06E08">
        <w:t xml:space="preserve">The Authority and the </w:t>
      </w:r>
      <w:r>
        <w:t>Contractor</w:t>
      </w:r>
      <w:r w:rsidRPr="00B06E08">
        <w:t xml:space="preserve"> shall take all reasonable steps to ensure that all information concerning Service Users is treated as confidential. Any significant breach of confidentiality is a breach of this </w:t>
      </w:r>
      <w:r>
        <w:t>Goods and Services Agreement</w:t>
      </w:r>
      <w:r w:rsidRPr="00B06E08">
        <w:t xml:space="preserve"> and as such can be the basis for terminating this </w:t>
      </w:r>
      <w:r>
        <w:t>Goods and Services Agreement</w:t>
      </w:r>
      <w:r w:rsidRPr="00B06E08">
        <w:t>.</w:t>
      </w:r>
    </w:p>
    <w:p w:rsidR="007B6339" w:rsidRPr="00B06E08" w:rsidRDefault="007B6339" w:rsidP="007B6339">
      <w:pPr>
        <w:spacing w:before="240" w:after="60"/>
        <w:rPr>
          <w:b/>
        </w:rPr>
      </w:pPr>
      <w:r>
        <w:rPr>
          <w:b/>
        </w:rPr>
        <w:t>7</w:t>
      </w:r>
      <w:r w:rsidRPr="00B06E08">
        <w:rPr>
          <w:b/>
        </w:rPr>
        <w:t>.</w:t>
      </w:r>
      <w:r w:rsidRPr="00B06E08">
        <w:rPr>
          <w:b/>
        </w:rPr>
        <w:tab/>
        <w:t>IMPROPER CONDUCT</w:t>
      </w:r>
    </w:p>
    <w:p w:rsidR="007B6339" w:rsidRPr="00B06E08" w:rsidRDefault="00C26852" w:rsidP="00C26852">
      <w:pPr>
        <w:spacing w:before="240" w:after="60"/>
        <w:ind w:left="567" w:hanging="567"/>
      </w:pPr>
      <w:r>
        <w:t>7.1</w:t>
      </w:r>
      <w:r>
        <w:tab/>
      </w:r>
      <w:r w:rsidR="007B6339" w:rsidRPr="00B06E08">
        <w:t xml:space="preserve">The </w:t>
      </w:r>
      <w:r w:rsidR="007B6339">
        <w:t>Contractor</w:t>
      </w:r>
      <w:r w:rsidR="007B6339" w:rsidRPr="00B06E08">
        <w:t xml:space="preserve"> shall have a policy acceptable to the Authorised Officer to ensure that Service Users are consistently treated with respect and courtesy and shall have written procedures for investigating allegations of improper conduct by their staff.</w:t>
      </w:r>
    </w:p>
    <w:p w:rsidR="007B6339" w:rsidRPr="00B06E08" w:rsidRDefault="00C26852" w:rsidP="007B6339">
      <w:pPr>
        <w:spacing w:before="240" w:after="60"/>
        <w:ind w:left="572" w:hanging="572"/>
      </w:pPr>
      <w:r>
        <w:t>7.2</w:t>
      </w:r>
      <w:r>
        <w:tab/>
      </w:r>
      <w:r w:rsidR="007B6339" w:rsidRPr="00B06E08">
        <w:t xml:space="preserve">The </w:t>
      </w:r>
      <w:r w:rsidR="007B6339">
        <w:t>Contractor</w:t>
      </w:r>
      <w:r w:rsidR="007B6339" w:rsidRPr="00B06E08">
        <w:t xml:space="preserve"> shall ensure that all staff are fully aware of such procedures and are supported, through supervision and training, in identifying and addressing potential areas of concern.</w:t>
      </w:r>
    </w:p>
    <w:p w:rsidR="007B6339" w:rsidRPr="00B06E08" w:rsidRDefault="00C26852" w:rsidP="007B6339">
      <w:pPr>
        <w:spacing w:before="240" w:after="60"/>
        <w:ind w:left="598" w:hanging="598"/>
      </w:pPr>
      <w:r>
        <w:t>7.3</w:t>
      </w:r>
      <w:r>
        <w:tab/>
      </w:r>
      <w:r w:rsidR="007B6339" w:rsidRPr="00B06E08">
        <w:t xml:space="preserve">In cases of alleged gross misconduct the </w:t>
      </w:r>
      <w:r w:rsidR="007B6339">
        <w:t>Contractor</w:t>
      </w:r>
      <w:r w:rsidR="007B6339" w:rsidRPr="00B06E08">
        <w:t xml:space="preserve"> will be expected to take immediate appropriate action to ensure the safety of the Service User, initiate the investigation of the allegation/s and notify the Authorised Officer within 24 hours.  The following would constitute gross misconduct:</w:t>
      </w:r>
    </w:p>
    <w:p w:rsidR="007B6339" w:rsidRPr="00B06E08" w:rsidRDefault="00C3220F" w:rsidP="00C3220F">
      <w:pPr>
        <w:spacing w:before="240" w:after="60"/>
        <w:ind w:left="1276" w:hanging="709"/>
      </w:pPr>
      <w:r>
        <w:t>7.3.1</w:t>
      </w:r>
      <w:r w:rsidR="00C26852">
        <w:tab/>
      </w:r>
      <w:r w:rsidR="007B6339" w:rsidRPr="00B06E08">
        <w:t>Sexual/physical/mental/financial abuse; including: assault, verbal abuse, acts of cruelty, threatening behaviour, harassment, physical restraint, deprivation, neglect, wilful inaction fraud or theft</w:t>
      </w:r>
    </w:p>
    <w:p w:rsidR="007B6339" w:rsidRPr="00B06E08" w:rsidRDefault="00C3220F" w:rsidP="00C3220F">
      <w:pPr>
        <w:spacing w:before="240" w:after="60"/>
        <w:ind w:left="1276" w:hanging="709"/>
      </w:pPr>
      <w:r>
        <w:t>7.3.2</w:t>
      </w:r>
      <w:r>
        <w:tab/>
      </w:r>
      <w:r w:rsidR="007B6339" w:rsidRPr="00B06E08">
        <w:t>Exploitation or harassment</w:t>
      </w:r>
    </w:p>
    <w:p w:rsidR="007B6339" w:rsidRPr="00B06E08" w:rsidRDefault="007B6339" w:rsidP="007B6339">
      <w:pPr>
        <w:spacing w:before="240" w:after="60"/>
      </w:pPr>
      <w:r>
        <w:tab/>
      </w:r>
      <w:r w:rsidR="00C3220F">
        <w:t>7.3.3</w:t>
      </w:r>
      <w:r w:rsidR="00C3220F">
        <w:tab/>
      </w:r>
      <w:r w:rsidRPr="00B06E08">
        <w:t>Racist comments or discriminatory behaviour</w:t>
      </w:r>
    </w:p>
    <w:p w:rsidR="007B6339" w:rsidRPr="00B06E08" w:rsidRDefault="007B6339" w:rsidP="007B6339">
      <w:pPr>
        <w:spacing w:before="240" w:after="60"/>
        <w:rPr>
          <w:b/>
        </w:rPr>
      </w:pPr>
      <w:r>
        <w:rPr>
          <w:b/>
        </w:rPr>
        <w:t>8</w:t>
      </w:r>
      <w:r w:rsidRPr="00B06E08">
        <w:rPr>
          <w:b/>
        </w:rPr>
        <w:t>.</w:t>
      </w:r>
      <w:r w:rsidRPr="00B06E08">
        <w:rPr>
          <w:b/>
        </w:rPr>
        <w:tab/>
        <w:t>STATUTORY AND OTHER REGULATIONS</w:t>
      </w:r>
    </w:p>
    <w:p w:rsidR="007B6339" w:rsidRDefault="007B6339" w:rsidP="007B6339">
      <w:pPr>
        <w:spacing w:before="240" w:after="60"/>
        <w:ind w:left="572" w:hanging="572"/>
      </w:pPr>
      <w:r w:rsidRPr="00B06E08">
        <w:tab/>
        <w:t xml:space="preserve">The </w:t>
      </w:r>
      <w:r>
        <w:t>Contractor</w:t>
      </w:r>
      <w:r w:rsidRPr="00B06E08">
        <w:t xml:space="preserve"> shall at its own expense comply with all statutory and other provisions to be performed and observed in connection with the Service and shall indemnify the Authority against any claims, actions, proceedings, loss, liability, penalties, costs or expenses made or incurred as a result of any failure in compliance.</w:t>
      </w:r>
    </w:p>
    <w:p w:rsidR="00E870BF" w:rsidRDefault="00E870BF" w:rsidP="00C14037">
      <w:pPr>
        <w:jc w:val="center"/>
        <w:rPr>
          <w:b/>
        </w:rPr>
      </w:pPr>
      <w:r>
        <w:rPr>
          <w:b/>
        </w:rPr>
        <w:br w:type="page"/>
      </w:r>
      <w:r w:rsidR="00874D23">
        <w:rPr>
          <w:b/>
        </w:rPr>
        <w:lastRenderedPageBreak/>
        <w:t>SCHEDULE 9</w:t>
      </w:r>
    </w:p>
    <w:p w:rsidR="00C3220F" w:rsidRDefault="00C3220F" w:rsidP="00DD5530">
      <w:pPr>
        <w:jc w:val="center"/>
        <w:rPr>
          <w:b/>
        </w:rPr>
      </w:pPr>
    </w:p>
    <w:p w:rsidR="00E870BF" w:rsidRDefault="00E870BF" w:rsidP="00DD5530">
      <w:pPr>
        <w:jc w:val="center"/>
        <w:rPr>
          <w:b/>
        </w:rPr>
      </w:pPr>
      <w:r w:rsidRPr="00C3220F">
        <w:t>Authority’s Policies</w:t>
      </w:r>
    </w:p>
    <w:p w:rsidR="00E870BF" w:rsidRDefault="00E870BF" w:rsidP="00DD5530">
      <w:pPr>
        <w:jc w:val="center"/>
        <w:rPr>
          <w:b/>
        </w:rPr>
      </w:pPr>
    </w:p>
    <w:p w:rsidR="001A5E95" w:rsidRDefault="001A5E95" w:rsidP="00E870BF">
      <w:pPr>
        <w:jc w:val="center"/>
        <w:rPr>
          <w:b/>
        </w:rPr>
      </w:pPr>
    </w:p>
    <w:p w:rsidR="00E870BF" w:rsidRDefault="001A5E95" w:rsidP="00C14037">
      <w:pPr>
        <w:jc w:val="center"/>
        <w:rPr>
          <w:b/>
        </w:rPr>
      </w:pPr>
      <w:r>
        <w:rPr>
          <w:b/>
        </w:rPr>
        <w:br w:type="page"/>
      </w:r>
      <w:r w:rsidR="00874D23">
        <w:rPr>
          <w:b/>
        </w:rPr>
        <w:lastRenderedPageBreak/>
        <w:t>SCHEDULE 10</w:t>
      </w:r>
    </w:p>
    <w:p w:rsidR="00C3220F" w:rsidRDefault="00C3220F" w:rsidP="00DD5530">
      <w:pPr>
        <w:jc w:val="center"/>
        <w:rPr>
          <w:b/>
        </w:rPr>
      </w:pPr>
    </w:p>
    <w:p w:rsidR="001A5E95" w:rsidRPr="00C3220F" w:rsidRDefault="005E4134" w:rsidP="00DD5530">
      <w:pPr>
        <w:jc w:val="center"/>
      </w:pPr>
      <w:r w:rsidRPr="00C3220F">
        <w:t xml:space="preserve">Exit </w:t>
      </w:r>
    </w:p>
    <w:p w:rsidR="001A5E95" w:rsidRDefault="001A5E95" w:rsidP="00DD5530">
      <w:pPr>
        <w:jc w:val="center"/>
        <w:rPr>
          <w:b/>
        </w:rPr>
      </w:pPr>
    </w:p>
    <w:p w:rsidR="001A5E95" w:rsidRPr="001A5E95" w:rsidRDefault="001A5E95" w:rsidP="009B518B">
      <w:pPr>
        <w:pStyle w:val="Heading1"/>
        <w:numPr>
          <w:ilvl w:val="0"/>
          <w:numId w:val="17"/>
        </w:numPr>
        <w:tabs>
          <w:tab w:val="clear" w:pos="0"/>
          <w:tab w:val="num" w:pos="567"/>
        </w:tabs>
        <w:ind w:left="567"/>
      </w:pPr>
      <w:bookmarkStart w:id="250" w:name="_Toc175382786"/>
      <w:bookmarkStart w:id="251" w:name="_Toc175547398"/>
      <w:bookmarkStart w:id="252" w:name="_Toc178138942"/>
      <w:bookmarkStart w:id="253" w:name="_Toc407109448"/>
      <w:r w:rsidRPr="001A5E95">
        <w:t>Introduction</w:t>
      </w:r>
      <w:bookmarkEnd w:id="250"/>
      <w:bookmarkEnd w:id="251"/>
      <w:bookmarkEnd w:id="252"/>
      <w:bookmarkEnd w:id="253"/>
      <w:r w:rsidRPr="001A5E95">
        <w:t xml:space="preserve"> </w:t>
      </w:r>
    </w:p>
    <w:p w:rsidR="001A5E95" w:rsidRPr="001A5E95" w:rsidRDefault="00723DA8" w:rsidP="009B518B">
      <w:pPr>
        <w:numPr>
          <w:ilvl w:val="1"/>
          <w:numId w:val="4"/>
        </w:numPr>
        <w:tabs>
          <w:tab w:val="num" w:pos="567"/>
        </w:tabs>
        <w:spacing w:before="200" w:line="280" w:lineRule="atLeast"/>
        <w:ind w:left="567" w:hanging="567"/>
        <w:outlineLvl w:val="1"/>
      </w:pPr>
      <w:r>
        <w:t>This S</w:t>
      </w:r>
      <w:r w:rsidR="001A5E95" w:rsidRPr="001A5E95">
        <w:t>chedule</w:t>
      </w:r>
      <w:r>
        <w:t xml:space="preserve"> 9</w:t>
      </w:r>
      <w:r w:rsidR="001A5E95" w:rsidRPr="001A5E95">
        <w:t xml:space="preserve"> describes the duties and responsibilities of the Contractor in the event that on expiry</w:t>
      </w:r>
      <w:r w:rsidR="00103CCD">
        <w:t xml:space="preserve"> or termination of this Agreement</w:t>
      </w:r>
      <w:r w:rsidR="001A5E95" w:rsidRPr="001A5E95">
        <w:t xml:space="preserve">, the Authority continues to require the provision of services which are the same or similar to the Services. </w:t>
      </w:r>
    </w:p>
    <w:p w:rsidR="001A5E95" w:rsidRPr="001A5E95" w:rsidRDefault="001A5E95" w:rsidP="009B518B">
      <w:pPr>
        <w:numPr>
          <w:ilvl w:val="1"/>
          <w:numId w:val="4"/>
        </w:numPr>
        <w:tabs>
          <w:tab w:val="num" w:pos="567"/>
        </w:tabs>
        <w:spacing w:before="200" w:line="280" w:lineRule="atLeast"/>
        <w:ind w:left="567" w:hanging="567"/>
        <w:outlineLvl w:val="1"/>
      </w:pPr>
      <w:r w:rsidRPr="001A5E95">
        <w:t>The Contractor shall impose obligations on any Sub-Contractor in the same terms as those imposed upon</w:t>
      </w:r>
      <w:r w:rsidR="00723DA8">
        <w:t xml:space="preserve"> it pursuant to this Schedule 9</w:t>
      </w:r>
      <w:r w:rsidRPr="001A5E95">
        <w:t xml:space="preserve"> and shall procure that such Sub-Contractor complies with such obligations.</w:t>
      </w:r>
    </w:p>
    <w:p w:rsidR="001A5E95" w:rsidRPr="001A5E95" w:rsidRDefault="001A5E95" w:rsidP="009B518B">
      <w:pPr>
        <w:keepNext/>
        <w:numPr>
          <w:ilvl w:val="0"/>
          <w:numId w:val="4"/>
        </w:numPr>
        <w:tabs>
          <w:tab w:val="num" w:pos="567"/>
        </w:tabs>
        <w:spacing w:before="560"/>
        <w:ind w:firstLine="0"/>
        <w:outlineLvl w:val="0"/>
        <w:rPr>
          <w:b/>
          <w:caps/>
          <w:kern w:val="28"/>
        </w:rPr>
      </w:pPr>
      <w:bookmarkStart w:id="254" w:name="_Toc175382787"/>
      <w:bookmarkStart w:id="255" w:name="_Toc175547399"/>
      <w:bookmarkStart w:id="256" w:name="_Toc178138943"/>
      <w:r w:rsidRPr="001A5E95">
        <w:rPr>
          <w:b/>
          <w:caps/>
          <w:kern w:val="28"/>
        </w:rPr>
        <w:t>Tender Assistance and Provision of Information</w:t>
      </w:r>
      <w:bookmarkEnd w:id="254"/>
      <w:bookmarkEnd w:id="255"/>
      <w:bookmarkEnd w:id="256"/>
    </w:p>
    <w:p w:rsidR="001A5E95" w:rsidRPr="001A5E95" w:rsidRDefault="001A5E95" w:rsidP="009B518B">
      <w:pPr>
        <w:numPr>
          <w:ilvl w:val="1"/>
          <w:numId w:val="4"/>
        </w:numPr>
        <w:tabs>
          <w:tab w:val="num" w:pos="567"/>
        </w:tabs>
        <w:spacing w:before="200" w:line="280" w:lineRule="atLeast"/>
        <w:ind w:left="567" w:hanging="567"/>
        <w:outlineLvl w:val="1"/>
        <w:rPr>
          <w:b/>
          <w:bCs/>
        </w:rPr>
      </w:pPr>
      <w:r w:rsidRPr="001A5E95">
        <w:rPr>
          <w:b/>
          <w:bCs/>
        </w:rPr>
        <w:t>Date for Provision of Procurement Assistance</w:t>
      </w:r>
    </w:p>
    <w:p w:rsidR="001A5E95" w:rsidRPr="001A5E95" w:rsidRDefault="001A5E95" w:rsidP="009B518B">
      <w:pPr>
        <w:numPr>
          <w:ilvl w:val="2"/>
          <w:numId w:val="4"/>
        </w:numPr>
        <w:tabs>
          <w:tab w:val="clear" w:pos="567"/>
          <w:tab w:val="num" w:pos="360"/>
          <w:tab w:val="num" w:pos="1276"/>
        </w:tabs>
        <w:spacing w:before="140" w:line="280" w:lineRule="atLeast"/>
        <w:ind w:left="1276" w:hanging="709"/>
        <w:outlineLvl w:val="2"/>
      </w:pPr>
      <w:r w:rsidRPr="001A5E95">
        <w:t>The Contractor shall provide the following procurement assistance and comply with the obligations set out in this paragraph 2 from the earliest of the following dates (the “</w:t>
      </w:r>
      <w:r w:rsidRPr="001A5E95">
        <w:rPr>
          <w:b/>
          <w:bCs/>
        </w:rPr>
        <w:t>Tender Assistance Date</w:t>
      </w:r>
      <w:r w:rsidRPr="001A5E95">
        <w:t>”):</w:t>
      </w:r>
    </w:p>
    <w:p w:rsidR="001A5E95" w:rsidRPr="001A5E95" w:rsidRDefault="001A5E95" w:rsidP="00E855B3">
      <w:pPr>
        <w:numPr>
          <w:ilvl w:val="3"/>
          <w:numId w:val="4"/>
        </w:numPr>
        <w:tabs>
          <w:tab w:val="clear" w:pos="1702"/>
          <w:tab w:val="num" w:pos="360"/>
          <w:tab w:val="num" w:pos="1843"/>
        </w:tabs>
        <w:spacing w:before="80" w:line="280" w:lineRule="atLeast"/>
        <w:ind w:left="1843"/>
        <w:outlineLvl w:val="3"/>
      </w:pPr>
      <w:r w:rsidRPr="001A5E95">
        <w:t xml:space="preserve">the date of receipt by either party of a notice of termination; </w:t>
      </w:r>
    </w:p>
    <w:p w:rsidR="001A5E95" w:rsidRPr="001A5E95" w:rsidRDefault="001A5E95" w:rsidP="00E855B3">
      <w:pPr>
        <w:numPr>
          <w:ilvl w:val="3"/>
          <w:numId w:val="4"/>
        </w:numPr>
        <w:tabs>
          <w:tab w:val="clear" w:pos="1702"/>
          <w:tab w:val="num" w:pos="360"/>
          <w:tab w:val="num" w:pos="1843"/>
        </w:tabs>
        <w:spacing w:before="80" w:line="280" w:lineRule="atLeast"/>
        <w:ind w:left="0" w:firstLine="1276"/>
        <w:outlineLvl w:val="3"/>
      </w:pPr>
      <w:r w:rsidRPr="001A5E95">
        <w:t>18 months prior to the Expiry Date;</w:t>
      </w:r>
    </w:p>
    <w:p w:rsidR="001A5E95" w:rsidRPr="001A5E95" w:rsidRDefault="001A5E95" w:rsidP="00E855B3">
      <w:pPr>
        <w:numPr>
          <w:ilvl w:val="3"/>
          <w:numId w:val="4"/>
        </w:numPr>
        <w:tabs>
          <w:tab w:val="clear" w:pos="1702"/>
          <w:tab w:val="num" w:pos="360"/>
          <w:tab w:val="num" w:pos="1843"/>
        </w:tabs>
        <w:spacing w:before="80" w:line="280" w:lineRule="atLeast"/>
        <w:ind w:left="1843"/>
        <w:outlineLvl w:val="3"/>
      </w:pPr>
      <w:r w:rsidRPr="001A5E95">
        <w:t>the date on which the Authority first gives public notice of a tender process to provide services the same or similar to the Services; and</w:t>
      </w:r>
    </w:p>
    <w:p w:rsidR="001A5E95" w:rsidRPr="001A5E95" w:rsidRDefault="001A5E95" w:rsidP="00E855B3">
      <w:pPr>
        <w:numPr>
          <w:ilvl w:val="3"/>
          <w:numId w:val="4"/>
        </w:numPr>
        <w:tabs>
          <w:tab w:val="clear" w:pos="1702"/>
          <w:tab w:val="num" w:pos="360"/>
          <w:tab w:val="num" w:pos="1843"/>
        </w:tabs>
        <w:spacing w:before="80" w:line="280" w:lineRule="atLeast"/>
        <w:ind w:left="0" w:firstLine="1276"/>
        <w:outlineLvl w:val="3"/>
      </w:pPr>
      <w:r w:rsidRPr="001A5E95">
        <w:t>such other date as may be agreed by the Parties.</w:t>
      </w:r>
    </w:p>
    <w:p w:rsidR="001A5E95" w:rsidRPr="001A5E95" w:rsidRDefault="001A5E95" w:rsidP="00E855B3">
      <w:pPr>
        <w:numPr>
          <w:ilvl w:val="1"/>
          <w:numId w:val="4"/>
        </w:numPr>
        <w:tabs>
          <w:tab w:val="num" w:pos="567"/>
        </w:tabs>
        <w:spacing w:before="200" w:line="280" w:lineRule="atLeast"/>
        <w:ind w:left="567" w:hanging="567"/>
        <w:outlineLvl w:val="1"/>
        <w:rPr>
          <w:b/>
          <w:bCs/>
        </w:rPr>
      </w:pPr>
      <w:r w:rsidRPr="001A5E95">
        <w:rPr>
          <w:b/>
          <w:bCs/>
        </w:rPr>
        <w:t>General</w:t>
      </w:r>
    </w:p>
    <w:p w:rsidR="001A5E95" w:rsidRPr="001A5E95" w:rsidRDefault="001A5E95" w:rsidP="00E855B3">
      <w:pPr>
        <w:numPr>
          <w:ilvl w:val="2"/>
          <w:numId w:val="4"/>
        </w:numPr>
        <w:tabs>
          <w:tab w:val="clear" w:pos="567"/>
          <w:tab w:val="num" w:pos="1276"/>
        </w:tabs>
        <w:spacing w:before="140" w:line="280" w:lineRule="atLeast"/>
        <w:ind w:left="1276" w:hanging="709"/>
        <w:outlineLvl w:val="2"/>
      </w:pPr>
      <w:r w:rsidRPr="001A5E95">
        <w:t>The Contractor shall co-operate fully and in good faith and provide to the Authority the information set out in this Schedule to enable the Authority to compile tender documentation for issue to potential Future Contractors as part of a tender process and to enable potential Future Contractors to:</w:t>
      </w:r>
    </w:p>
    <w:p w:rsidR="001A5E95" w:rsidRPr="001A5E95" w:rsidRDefault="001A5E95" w:rsidP="00E855B3">
      <w:pPr>
        <w:numPr>
          <w:ilvl w:val="3"/>
          <w:numId w:val="4"/>
        </w:numPr>
        <w:tabs>
          <w:tab w:val="clear" w:pos="1702"/>
          <w:tab w:val="num" w:pos="360"/>
          <w:tab w:val="num" w:pos="1843"/>
        </w:tabs>
        <w:spacing w:before="80" w:line="280" w:lineRule="atLeast"/>
        <w:ind w:left="1843"/>
        <w:outlineLvl w:val="3"/>
      </w:pPr>
      <w:r w:rsidRPr="001A5E95">
        <w:t xml:space="preserve">prepare an informed and to the extent reasonably possible, non-qualified offer to operate the same or similar services to the Services; and </w:t>
      </w:r>
    </w:p>
    <w:p w:rsidR="001A5E95" w:rsidRPr="001A5E95" w:rsidRDefault="001A5E95" w:rsidP="00E855B3">
      <w:pPr>
        <w:numPr>
          <w:ilvl w:val="3"/>
          <w:numId w:val="4"/>
        </w:numPr>
        <w:tabs>
          <w:tab w:val="clear" w:pos="1702"/>
          <w:tab w:val="num" w:pos="360"/>
          <w:tab w:val="num" w:pos="1843"/>
        </w:tabs>
        <w:spacing w:before="80" w:line="280" w:lineRule="atLeast"/>
        <w:ind w:left="1843"/>
        <w:outlineLvl w:val="3"/>
      </w:pPr>
      <w:r w:rsidRPr="001A5E95">
        <w:t>compete on an equal footing with the Contractor in the tender process if applicable.</w:t>
      </w:r>
    </w:p>
    <w:p w:rsidR="001A5E95" w:rsidRPr="001A5E95" w:rsidRDefault="001A5E95" w:rsidP="00E855B3">
      <w:pPr>
        <w:spacing w:before="140" w:line="280" w:lineRule="atLeast"/>
        <w:ind w:left="1276"/>
      </w:pPr>
      <w:r w:rsidRPr="001A5E95">
        <w:t>Such information shall include documents and data in the Contractor’s possession or contro</w:t>
      </w:r>
      <w:r w:rsidR="00103CCD">
        <w:t>l which relates to this Agreement</w:t>
      </w:r>
      <w:r w:rsidRPr="001A5E95">
        <w:t>, including performance, monitoring, management and rep</w:t>
      </w:r>
      <w:r w:rsidR="00103CCD">
        <w:t>orting under this Agreement</w:t>
      </w:r>
      <w:r w:rsidRPr="001A5E95">
        <w:t>.</w:t>
      </w:r>
    </w:p>
    <w:p w:rsidR="001A5E95" w:rsidRPr="001A5E95" w:rsidRDefault="001A5E95" w:rsidP="00E855B3">
      <w:pPr>
        <w:numPr>
          <w:ilvl w:val="2"/>
          <w:numId w:val="4"/>
        </w:numPr>
        <w:tabs>
          <w:tab w:val="clear" w:pos="567"/>
          <w:tab w:val="num" w:pos="360"/>
          <w:tab w:val="num" w:pos="1276"/>
        </w:tabs>
        <w:spacing w:before="140" w:line="280" w:lineRule="atLeast"/>
        <w:ind w:left="1276" w:hanging="709"/>
        <w:outlineLvl w:val="2"/>
      </w:pPr>
      <w:r w:rsidRPr="001A5E95">
        <w:t>The Contractor shall assist by affording the Authority and other potential Future Contractors bidding in a tender process reasonable access to:</w:t>
      </w:r>
    </w:p>
    <w:p w:rsidR="001A5E95" w:rsidRPr="001A5E95" w:rsidRDefault="001A5E95" w:rsidP="00E855B3">
      <w:pPr>
        <w:numPr>
          <w:ilvl w:val="3"/>
          <w:numId w:val="4"/>
        </w:numPr>
        <w:tabs>
          <w:tab w:val="num" w:pos="360"/>
          <w:tab w:val="num" w:pos="1276"/>
        </w:tabs>
        <w:spacing w:before="80" w:line="280" w:lineRule="atLeast"/>
        <w:ind w:left="1276" w:hanging="709"/>
        <w:outlineLvl w:val="3"/>
      </w:pPr>
      <w:r w:rsidRPr="001A5E95">
        <w:t>relevant facilities, including Authority Assets, Authority Accommodation and any other relevant assets and accommodation;</w:t>
      </w:r>
    </w:p>
    <w:p w:rsidR="001A5E95" w:rsidRPr="001A5E95" w:rsidRDefault="001A5E95" w:rsidP="00E855B3">
      <w:pPr>
        <w:numPr>
          <w:ilvl w:val="3"/>
          <w:numId w:val="4"/>
        </w:numPr>
        <w:tabs>
          <w:tab w:val="num" w:pos="360"/>
          <w:tab w:val="num" w:pos="1276"/>
        </w:tabs>
        <w:spacing w:before="80" w:line="280" w:lineRule="atLeast"/>
        <w:ind w:left="1276" w:hanging="709"/>
        <w:outlineLvl w:val="3"/>
      </w:pPr>
      <w:r w:rsidRPr="001A5E95">
        <w:t xml:space="preserve">any key or senior employees. </w:t>
      </w:r>
    </w:p>
    <w:p w:rsidR="001A5E95" w:rsidRPr="001A5E95" w:rsidRDefault="001A5E95" w:rsidP="00E855B3">
      <w:pPr>
        <w:numPr>
          <w:ilvl w:val="1"/>
          <w:numId w:val="4"/>
        </w:numPr>
        <w:tabs>
          <w:tab w:val="num" w:pos="567"/>
        </w:tabs>
        <w:spacing w:before="200" w:line="280" w:lineRule="atLeast"/>
        <w:ind w:left="567" w:hanging="567"/>
        <w:outlineLvl w:val="1"/>
        <w:rPr>
          <w:b/>
          <w:bCs/>
        </w:rPr>
      </w:pPr>
      <w:r w:rsidRPr="001A5E95">
        <w:rPr>
          <w:b/>
          <w:bCs/>
        </w:rPr>
        <w:t xml:space="preserve">Third Party Contracts and Contractor Subcontracts </w:t>
      </w:r>
    </w:p>
    <w:p w:rsidR="001A5E95" w:rsidRPr="001A5E95" w:rsidRDefault="001A5E95" w:rsidP="00E855B3">
      <w:pPr>
        <w:numPr>
          <w:ilvl w:val="2"/>
          <w:numId w:val="4"/>
        </w:numPr>
        <w:tabs>
          <w:tab w:val="clear" w:pos="567"/>
          <w:tab w:val="num" w:pos="360"/>
          <w:tab w:val="num" w:pos="1276"/>
        </w:tabs>
        <w:spacing w:before="140" w:line="280" w:lineRule="atLeast"/>
        <w:ind w:left="1276" w:hanging="709"/>
        <w:outlineLvl w:val="2"/>
      </w:pPr>
      <w:r w:rsidRPr="001A5E95">
        <w:lastRenderedPageBreak/>
        <w:t>Within twenty (20) Days of the Tender Assistance Date the Contractor shall provide the Authority with an up to date list of any sub-contracts relevant to the provision of the Services.</w:t>
      </w:r>
    </w:p>
    <w:p w:rsidR="001A5E95" w:rsidRPr="001A5E95" w:rsidRDefault="001A5E95" w:rsidP="00E855B3">
      <w:pPr>
        <w:numPr>
          <w:ilvl w:val="1"/>
          <w:numId w:val="4"/>
        </w:numPr>
        <w:tabs>
          <w:tab w:val="clear" w:pos="851"/>
          <w:tab w:val="num" w:pos="567"/>
        </w:tabs>
        <w:spacing w:before="200" w:line="280" w:lineRule="atLeast"/>
        <w:ind w:left="567" w:hanging="567"/>
        <w:outlineLvl w:val="1"/>
        <w:rPr>
          <w:b/>
          <w:bCs/>
        </w:rPr>
      </w:pPr>
      <w:r w:rsidRPr="001A5E95">
        <w:rPr>
          <w:b/>
          <w:bCs/>
        </w:rPr>
        <w:t>In</w:t>
      </w:r>
      <w:r>
        <w:rPr>
          <w:b/>
          <w:bCs/>
        </w:rPr>
        <w:t>tellectual Property Rights</w:t>
      </w:r>
    </w:p>
    <w:p w:rsidR="001A5E95" w:rsidRPr="001A5E95" w:rsidRDefault="001A5E95" w:rsidP="00E855B3">
      <w:pPr>
        <w:tabs>
          <w:tab w:val="num" w:pos="567"/>
        </w:tabs>
        <w:spacing w:before="140" w:line="280" w:lineRule="atLeast"/>
        <w:ind w:left="567"/>
        <w:outlineLvl w:val="2"/>
      </w:pPr>
      <w:r w:rsidRPr="001A5E95">
        <w:t xml:space="preserve">Within twenty (20) Days of the Tender Assistance Date the Contractor shall provide the Authority with an up to date list of all Intellectual Property Rights used in the provision of the </w:t>
      </w:r>
      <w:r w:rsidR="00A54EBF">
        <w:t xml:space="preserve">Services </w:t>
      </w:r>
      <w:r w:rsidRPr="001A5E95">
        <w:t>and in respect of each of these, provide the Authority with a description of the relevant operations, functions, activities and processes used and/or followed by the Contractor.</w:t>
      </w:r>
    </w:p>
    <w:p w:rsidR="001A5E95" w:rsidRPr="001A5E95" w:rsidRDefault="001A5E95" w:rsidP="00E855B3">
      <w:pPr>
        <w:numPr>
          <w:ilvl w:val="1"/>
          <w:numId w:val="4"/>
        </w:numPr>
        <w:tabs>
          <w:tab w:val="clear" w:pos="851"/>
          <w:tab w:val="num" w:pos="567"/>
        </w:tabs>
        <w:spacing w:before="200" w:line="280" w:lineRule="atLeast"/>
        <w:ind w:left="567" w:hanging="567"/>
        <w:outlineLvl w:val="1"/>
        <w:rPr>
          <w:b/>
          <w:bCs/>
        </w:rPr>
      </w:pPr>
      <w:r w:rsidRPr="001A5E95">
        <w:rPr>
          <w:b/>
          <w:bCs/>
        </w:rPr>
        <w:t xml:space="preserve">Authority Assets </w:t>
      </w:r>
    </w:p>
    <w:p w:rsidR="001A5E95" w:rsidRPr="001A5E95" w:rsidRDefault="001A5E95" w:rsidP="00E855B3">
      <w:pPr>
        <w:numPr>
          <w:ilvl w:val="2"/>
          <w:numId w:val="4"/>
        </w:numPr>
        <w:tabs>
          <w:tab w:val="clear" w:pos="567"/>
          <w:tab w:val="num" w:pos="360"/>
          <w:tab w:val="num" w:pos="1276"/>
        </w:tabs>
        <w:spacing w:before="140" w:line="280" w:lineRule="atLeast"/>
        <w:ind w:left="1276" w:hanging="709"/>
        <w:outlineLvl w:val="2"/>
      </w:pPr>
      <w:r w:rsidRPr="001A5E95">
        <w:t xml:space="preserve">The Contractor shall provide the Authority with </w:t>
      </w:r>
      <w:r w:rsidR="00DD5530">
        <w:t>an</w:t>
      </w:r>
      <w:r w:rsidRPr="001A5E95">
        <w:t xml:space="preserve"> up to date Authority Asset register </w:t>
      </w:r>
      <w:r w:rsidR="00DD5530">
        <w:t>(if applicable)</w:t>
      </w:r>
      <w:r w:rsidRPr="001A5E95">
        <w:t xml:space="preserve"> clearly identifying all Authority Assets.  The Contractor shall return the same to the Authority or shall, as directed by the Authority, transfer the same to a Future Contractor at the Expiry Date or earlier termination of this Contract.</w:t>
      </w:r>
    </w:p>
    <w:p w:rsidR="001A5E95" w:rsidRPr="001A5E95" w:rsidRDefault="001A5E95" w:rsidP="00E855B3">
      <w:pPr>
        <w:numPr>
          <w:ilvl w:val="1"/>
          <w:numId w:val="4"/>
        </w:numPr>
        <w:tabs>
          <w:tab w:val="num" w:pos="567"/>
        </w:tabs>
        <w:spacing w:before="200" w:line="280" w:lineRule="atLeast"/>
        <w:outlineLvl w:val="1"/>
        <w:rPr>
          <w:b/>
          <w:bCs/>
        </w:rPr>
      </w:pPr>
      <w:r w:rsidRPr="001A5E95">
        <w:rPr>
          <w:b/>
          <w:bCs/>
        </w:rPr>
        <w:t>Accommodation</w:t>
      </w:r>
    </w:p>
    <w:p w:rsidR="001A5E95" w:rsidRPr="001A5E95" w:rsidRDefault="001A5E95" w:rsidP="00E855B3">
      <w:pPr>
        <w:numPr>
          <w:ilvl w:val="2"/>
          <w:numId w:val="4"/>
        </w:numPr>
        <w:tabs>
          <w:tab w:val="clear" w:pos="567"/>
          <w:tab w:val="num" w:pos="360"/>
          <w:tab w:val="num" w:pos="1276"/>
        </w:tabs>
        <w:spacing w:before="140" w:line="280" w:lineRule="atLeast"/>
        <w:ind w:left="1276" w:hanging="709"/>
        <w:outlineLvl w:val="2"/>
      </w:pPr>
      <w:r w:rsidRPr="001A5E95">
        <w:t>The Contractor shall provide the Authority with an up to date list of any accommodation (not including Authority Accommodation) used in the delivery and operation of the Service including the address details of the location, the type of work carried out at the location (apart from the operation of the Services), and the hours of operation.</w:t>
      </w:r>
    </w:p>
    <w:p w:rsidR="001A5E95" w:rsidRPr="001A5E95" w:rsidRDefault="001A5E95" w:rsidP="00E855B3">
      <w:pPr>
        <w:numPr>
          <w:ilvl w:val="1"/>
          <w:numId w:val="4"/>
        </w:numPr>
        <w:tabs>
          <w:tab w:val="num" w:pos="360"/>
        </w:tabs>
        <w:spacing w:before="200" w:line="280" w:lineRule="atLeast"/>
        <w:outlineLvl w:val="1"/>
        <w:rPr>
          <w:b/>
          <w:bCs/>
        </w:rPr>
      </w:pPr>
      <w:r w:rsidRPr="001A5E95">
        <w:rPr>
          <w:b/>
          <w:bCs/>
        </w:rPr>
        <w:t>Use of information</w:t>
      </w:r>
    </w:p>
    <w:p w:rsidR="001A5E95" w:rsidRPr="001A5E95" w:rsidRDefault="001A5E95" w:rsidP="00E855B3">
      <w:pPr>
        <w:numPr>
          <w:ilvl w:val="2"/>
          <w:numId w:val="4"/>
        </w:numPr>
        <w:tabs>
          <w:tab w:val="clear" w:pos="567"/>
          <w:tab w:val="num" w:pos="360"/>
          <w:tab w:val="num" w:pos="1276"/>
        </w:tabs>
        <w:spacing w:before="140" w:line="280" w:lineRule="atLeast"/>
        <w:ind w:left="1276" w:hanging="709"/>
        <w:outlineLvl w:val="2"/>
      </w:pPr>
      <w:r w:rsidRPr="001A5E95">
        <w:t>The Authority shall be entitled to use the lists and informat</w:t>
      </w:r>
      <w:r w:rsidR="005E4134">
        <w:t xml:space="preserve">ion detailed in this Schedule </w:t>
      </w:r>
      <w:r w:rsidR="00723DA8">
        <w:t>9</w:t>
      </w:r>
      <w:r w:rsidRPr="001A5E95">
        <w:t>, together with any information obtained during the Contract Term (subject to the confidentiality provisions in this Contract) for the Authority’s and any potential Future Contractor’s information (subject to appropriate confidentiality undertakings from the potential Future Contractor).  In particular, the Authority may disclose such lists and information in any tender process.</w:t>
      </w:r>
    </w:p>
    <w:p w:rsidR="001A5E95" w:rsidRPr="001A5E95" w:rsidRDefault="001A5E95" w:rsidP="00E855B3">
      <w:pPr>
        <w:numPr>
          <w:ilvl w:val="1"/>
          <w:numId w:val="4"/>
        </w:numPr>
        <w:tabs>
          <w:tab w:val="clear" w:pos="851"/>
          <w:tab w:val="num" w:pos="567"/>
        </w:tabs>
        <w:spacing w:before="200" w:line="280" w:lineRule="atLeast"/>
        <w:ind w:left="567" w:hanging="567"/>
        <w:outlineLvl w:val="1"/>
        <w:rPr>
          <w:b/>
          <w:bCs/>
        </w:rPr>
      </w:pPr>
      <w:r w:rsidRPr="001A5E95">
        <w:rPr>
          <w:b/>
          <w:bCs/>
        </w:rPr>
        <w:t>Updating Information</w:t>
      </w:r>
    </w:p>
    <w:p w:rsidR="001A5E95" w:rsidRPr="001A5E95" w:rsidRDefault="001A5E95" w:rsidP="00E855B3">
      <w:pPr>
        <w:numPr>
          <w:ilvl w:val="2"/>
          <w:numId w:val="4"/>
        </w:numPr>
        <w:tabs>
          <w:tab w:val="clear" w:pos="567"/>
          <w:tab w:val="num" w:pos="1276"/>
        </w:tabs>
        <w:spacing w:before="140" w:line="280" w:lineRule="atLeast"/>
        <w:ind w:left="1276" w:hanging="709"/>
        <w:outlineLvl w:val="2"/>
      </w:pPr>
      <w:r w:rsidRPr="001A5E95">
        <w:t>From the Commencement Date up to and including the Expiry Date or earlier termination of this Contract, the Contractor shall promptly notify and consult with the Authority regarding any proposed material changes to any of the items which are the subject of the lists and informati</w:t>
      </w:r>
      <w:r w:rsidR="005E4134">
        <w:t xml:space="preserve">on described in this Schedule </w:t>
      </w:r>
      <w:r w:rsidR="00723DA8">
        <w:t>9</w:t>
      </w:r>
      <w:r w:rsidRPr="001A5E95">
        <w:t xml:space="preserve"> which may materially impact upon the operation of the Services.  Where the Authority considers that a proposed material change will have a material impact, the Contractor shall not implement the change without the prior written consent of the Authority.</w:t>
      </w:r>
    </w:p>
    <w:p w:rsidR="001A5E95" w:rsidRPr="001A5E95" w:rsidRDefault="001A5E95" w:rsidP="00E855B3">
      <w:pPr>
        <w:tabs>
          <w:tab w:val="left" w:pos="567"/>
        </w:tabs>
        <w:spacing w:before="140" w:line="280" w:lineRule="atLeast"/>
        <w:outlineLvl w:val="2"/>
      </w:pPr>
      <w:r w:rsidRPr="001A5E95">
        <w:t>2.9</w:t>
      </w:r>
      <w:r w:rsidRPr="001A5E95">
        <w:tab/>
      </w:r>
      <w:r w:rsidRPr="001A5E95">
        <w:rPr>
          <w:b/>
        </w:rPr>
        <w:t>Optional Services</w:t>
      </w:r>
    </w:p>
    <w:p w:rsidR="001A5E95" w:rsidRPr="001A5E95" w:rsidRDefault="001A5E95" w:rsidP="00C3220F">
      <w:pPr>
        <w:tabs>
          <w:tab w:val="left" w:pos="567"/>
          <w:tab w:val="left" w:pos="1276"/>
        </w:tabs>
        <w:spacing w:before="140" w:line="280" w:lineRule="atLeast"/>
        <w:ind w:left="1276" w:hanging="709"/>
        <w:outlineLvl w:val="2"/>
      </w:pPr>
      <w:r w:rsidRPr="001A5E95">
        <w:t>2.9.1</w:t>
      </w:r>
      <w:r w:rsidRPr="001A5E95">
        <w:tab/>
        <w:t xml:space="preserve">The Contractor shall, if so requested by the Authority, include in the Draft Transfer Plan and the Transfer Plan required by paragraph 4 a statement of (a) the services (additional to those required by this Contract) which in the professional opinion of the Contractor are necessary or advisable for the Authority to procure in connection with the transition to a New Contractor and (b) the price at which the Contractor is willing to provide the same to the Authority.  The acceptance by the Authority of a Draft Transfer Plan or a Transfer Plan shall not constitute a commitment to take such services or </w:t>
      </w:r>
      <w:r w:rsidRPr="001A5E95">
        <w:lastRenderedPageBreak/>
        <w:t>acceptance of such a price.  Such commitment and acceptance shall only be valid in writing signed by the Authority’s Authorised Representative.</w:t>
      </w:r>
    </w:p>
    <w:p w:rsidR="001A5E95" w:rsidRPr="001A5E95" w:rsidRDefault="001A5E95" w:rsidP="00E855B3">
      <w:pPr>
        <w:keepNext/>
        <w:numPr>
          <w:ilvl w:val="0"/>
          <w:numId w:val="4"/>
        </w:numPr>
        <w:tabs>
          <w:tab w:val="clear" w:pos="0"/>
          <w:tab w:val="num" w:pos="567"/>
        </w:tabs>
        <w:spacing w:before="560"/>
        <w:ind w:left="567"/>
        <w:outlineLvl w:val="0"/>
        <w:rPr>
          <w:b/>
          <w:caps/>
          <w:kern w:val="28"/>
        </w:rPr>
      </w:pPr>
      <w:r w:rsidRPr="001A5E95">
        <w:rPr>
          <w:b/>
          <w:caps/>
          <w:kern w:val="28"/>
        </w:rPr>
        <w:t>FURTHER-TRANSFERRING</w:t>
      </w:r>
      <w:bookmarkStart w:id="257" w:name="_Toc175547400"/>
      <w:bookmarkStart w:id="258" w:name="_Toc178138944"/>
      <w:r w:rsidRPr="001A5E95">
        <w:rPr>
          <w:b/>
          <w:caps/>
          <w:kern w:val="28"/>
        </w:rPr>
        <w:t xml:space="preserve"> employees</w:t>
      </w:r>
      <w:bookmarkEnd w:id="257"/>
      <w:bookmarkEnd w:id="258"/>
    </w:p>
    <w:p w:rsidR="001A5E95" w:rsidRPr="001A5E95" w:rsidRDefault="001A5E95" w:rsidP="00E855B3">
      <w:pPr>
        <w:numPr>
          <w:ilvl w:val="1"/>
          <w:numId w:val="4"/>
        </w:numPr>
        <w:tabs>
          <w:tab w:val="clear" w:pos="851"/>
          <w:tab w:val="num" w:pos="567"/>
        </w:tabs>
        <w:spacing w:before="200" w:line="280" w:lineRule="atLeast"/>
        <w:ind w:left="567" w:hanging="567"/>
        <w:outlineLvl w:val="1"/>
      </w:pPr>
      <w:r w:rsidRPr="001A5E95">
        <w:t xml:space="preserve">The Contractor shall </w:t>
      </w:r>
      <w:r w:rsidR="005E4134">
        <w:t>provide informat</w:t>
      </w:r>
      <w:r w:rsidR="00A05750">
        <w:t xml:space="preserve">ion concerning relevant </w:t>
      </w:r>
      <w:r w:rsidR="005E4134">
        <w:t xml:space="preserve">staff </w:t>
      </w:r>
      <w:r w:rsidR="00A05750">
        <w:t xml:space="preserve">working on the agreement to assist with </w:t>
      </w:r>
      <w:r w:rsidRPr="001A5E95">
        <w:t xml:space="preserve">any </w:t>
      </w:r>
      <w:r w:rsidR="00A05750">
        <w:t>f</w:t>
      </w:r>
      <w:r w:rsidRPr="001A5E95">
        <w:t>urther-transferring</w:t>
      </w:r>
      <w:r w:rsidR="00A05750">
        <w:t xml:space="preserve"> employee obligations</w:t>
      </w:r>
      <w:r w:rsidRPr="001A5E95">
        <w:t xml:space="preserve">. </w:t>
      </w:r>
      <w:bookmarkStart w:id="259" w:name="_Toc175382788"/>
    </w:p>
    <w:p w:rsidR="001A5E95" w:rsidRPr="001A5E95" w:rsidRDefault="001A5E95" w:rsidP="00E855B3">
      <w:pPr>
        <w:keepNext/>
        <w:numPr>
          <w:ilvl w:val="0"/>
          <w:numId w:val="4"/>
        </w:numPr>
        <w:tabs>
          <w:tab w:val="num" w:pos="360"/>
          <w:tab w:val="left" w:pos="1276"/>
        </w:tabs>
        <w:spacing w:before="560"/>
        <w:ind w:firstLine="0"/>
        <w:outlineLvl w:val="0"/>
        <w:rPr>
          <w:bCs/>
          <w:caps/>
          <w:kern w:val="28"/>
        </w:rPr>
      </w:pPr>
      <w:bookmarkStart w:id="260" w:name="_Toc175547401"/>
      <w:bookmarkStart w:id="261" w:name="_Toc178138945"/>
      <w:r w:rsidRPr="001A5E95">
        <w:rPr>
          <w:b/>
          <w:caps/>
          <w:kern w:val="28"/>
        </w:rPr>
        <w:t>Transition Planning</w:t>
      </w:r>
      <w:bookmarkEnd w:id="259"/>
      <w:bookmarkEnd w:id="260"/>
      <w:bookmarkEnd w:id="261"/>
    </w:p>
    <w:p w:rsidR="001A5E95" w:rsidRPr="001A5E95" w:rsidRDefault="001A5E95" w:rsidP="00E855B3">
      <w:pPr>
        <w:numPr>
          <w:ilvl w:val="1"/>
          <w:numId w:val="4"/>
        </w:numPr>
        <w:tabs>
          <w:tab w:val="clear" w:pos="851"/>
          <w:tab w:val="num" w:pos="567"/>
        </w:tabs>
        <w:spacing w:before="200" w:line="280" w:lineRule="atLeast"/>
        <w:ind w:left="567" w:hanging="567"/>
        <w:outlineLvl w:val="1"/>
        <w:rPr>
          <w:b/>
          <w:bCs/>
        </w:rPr>
      </w:pPr>
      <w:r w:rsidRPr="001A5E95">
        <w:rPr>
          <w:b/>
          <w:bCs/>
        </w:rPr>
        <w:t>Date for Provision of Transfer Plan</w:t>
      </w:r>
    </w:p>
    <w:p w:rsidR="001A5E95" w:rsidRPr="001A5E95" w:rsidRDefault="001A5E95" w:rsidP="00E855B3">
      <w:pPr>
        <w:numPr>
          <w:ilvl w:val="2"/>
          <w:numId w:val="4"/>
        </w:numPr>
        <w:tabs>
          <w:tab w:val="clear" w:pos="567"/>
          <w:tab w:val="num" w:pos="360"/>
          <w:tab w:val="num" w:pos="1276"/>
        </w:tabs>
        <w:spacing w:before="140" w:line="280" w:lineRule="atLeast"/>
        <w:ind w:left="1276" w:hanging="709"/>
        <w:outlineLvl w:val="2"/>
      </w:pPr>
      <w:r w:rsidRPr="001A5E95">
        <w:t>The Contractor shall:</w:t>
      </w:r>
    </w:p>
    <w:p w:rsidR="001A5E95" w:rsidRPr="001A5E95" w:rsidRDefault="001A5E95" w:rsidP="00E855B3">
      <w:pPr>
        <w:numPr>
          <w:ilvl w:val="3"/>
          <w:numId w:val="4"/>
        </w:numPr>
        <w:tabs>
          <w:tab w:val="num" w:pos="360"/>
        </w:tabs>
        <w:spacing w:before="80" w:line="280" w:lineRule="atLeast"/>
        <w:ind w:left="0" w:firstLine="1276"/>
        <w:outlineLvl w:val="3"/>
      </w:pPr>
      <w:r w:rsidRPr="001A5E95">
        <w:t>provide the Authority with a draft Transfer Plan; and</w:t>
      </w:r>
    </w:p>
    <w:p w:rsidR="001A5E95" w:rsidRPr="001A5E95" w:rsidRDefault="001A5E95" w:rsidP="00E855B3">
      <w:pPr>
        <w:numPr>
          <w:ilvl w:val="3"/>
          <w:numId w:val="4"/>
        </w:numPr>
        <w:tabs>
          <w:tab w:val="num" w:pos="360"/>
        </w:tabs>
        <w:spacing w:before="80" w:line="280" w:lineRule="atLeast"/>
        <w:ind w:left="0" w:firstLine="1276"/>
        <w:outlineLvl w:val="3"/>
      </w:pPr>
      <w:r w:rsidRPr="001A5E95">
        <w:t>appoint a suitable Transfer Manager,</w:t>
      </w:r>
    </w:p>
    <w:p w:rsidR="001A5E95" w:rsidRPr="00D42569" w:rsidRDefault="001A5E95" w:rsidP="00E855B3">
      <w:pPr>
        <w:spacing w:before="140" w:line="280" w:lineRule="atLeast"/>
        <w:ind w:left="1134" w:firstLine="142"/>
      </w:pPr>
      <w:r w:rsidRPr="001A5E95">
        <w:t xml:space="preserve">by </w:t>
      </w:r>
      <w:r w:rsidRPr="00D42569">
        <w:t xml:space="preserve">no later than 6 (six) calendar months before the Expiry Date. </w:t>
      </w:r>
    </w:p>
    <w:p w:rsidR="001A5E95" w:rsidRPr="001A5E95" w:rsidRDefault="001A5E95" w:rsidP="00E855B3">
      <w:pPr>
        <w:numPr>
          <w:ilvl w:val="2"/>
          <w:numId w:val="4"/>
        </w:numPr>
        <w:tabs>
          <w:tab w:val="clear" w:pos="567"/>
          <w:tab w:val="num" w:pos="1276"/>
        </w:tabs>
        <w:spacing w:before="140" w:line="280" w:lineRule="atLeast"/>
        <w:ind w:left="1276" w:hanging="709"/>
        <w:outlineLvl w:val="2"/>
      </w:pPr>
      <w:r w:rsidRPr="00D42569">
        <w:t xml:space="preserve">The draft Transfer Plan shall specify </w:t>
      </w:r>
      <w:r w:rsidRPr="001A5E95">
        <w:t>in detail how and when the Contractor will fulfil its obligations in accordance with paragr</w:t>
      </w:r>
      <w:r w:rsidR="00A05750">
        <w:t xml:space="preserve">aphs 1 and 2 of </w:t>
      </w:r>
      <w:r w:rsidR="00C14037">
        <w:t>this Schedule 9</w:t>
      </w:r>
      <w:r w:rsidRPr="001A5E95">
        <w:t>, how and when it will transfer the Authority Assets, any Intellectual Property and the Further-transferring Employees in accordance with this Contract to the Authority or the Future Contractor and any other obligations relating to the transfer of the provision of Services.</w:t>
      </w:r>
    </w:p>
    <w:p w:rsidR="001A5E95" w:rsidRPr="001A5E95" w:rsidRDefault="001A5E95" w:rsidP="00E855B3">
      <w:pPr>
        <w:numPr>
          <w:ilvl w:val="2"/>
          <w:numId w:val="4"/>
        </w:numPr>
        <w:tabs>
          <w:tab w:val="clear" w:pos="567"/>
          <w:tab w:val="num" w:pos="1276"/>
        </w:tabs>
        <w:spacing w:before="140" w:line="280" w:lineRule="atLeast"/>
        <w:ind w:left="1276" w:hanging="709"/>
        <w:outlineLvl w:val="2"/>
      </w:pPr>
      <w:r w:rsidRPr="001A5E95">
        <w:t>The Draft Transfer Plan and the Transfer Plan shall be prepared in accordance with Annex A to this Schedule but shall only become agreed documents when signed by the Authority’s Authorised Representative and the Contractor’s Authorised Representative.</w:t>
      </w:r>
    </w:p>
    <w:p w:rsidR="001A5E95" w:rsidRPr="001A5E95" w:rsidRDefault="001A5E95" w:rsidP="00E855B3">
      <w:pPr>
        <w:numPr>
          <w:ilvl w:val="2"/>
          <w:numId w:val="4"/>
        </w:numPr>
        <w:tabs>
          <w:tab w:val="clear" w:pos="567"/>
          <w:tab w:val="num" w:pos="360"/>
          <w:tab w:val="num" w:pos="1276"/>
        </w:tabs>
        <w:spacing w:before="140" w:line="280" w:lineRule="atLeast"/>
        <w:ind w:left="1276" w:hanging="709"/>
        <w:outlineLvl w:val="2"/>
      </w:pPr>
      <w:r w:rsidRPr="001A5E95">
        <w:t>The Parties shall review and update the Transfer Plan as appropriate up to and including the Expiry Date of this Contract.</w:t>
      </w:r>
    </w:p>
    <w:p w:rsidR="00A05750" w:rsidRDefault="00A05750" w:rsidP="001A5E95">
      <w:pPr>
        <w:spacing w:before="140" w:line="280" w:lineRule="atLeast"/>
        <w:ind w:left="1134" w:hanging="1134"/>
        <w:outlineLvl w:val="2"/>
      </w:pPr>
    </w:p>
    <w:p w:rsidR="00A05750" w:rsidRPr="00D42569" w:rsidRDefault="00A05750" w:rsidP="00A05750">
      <w:pPr>
        <w:spacing w:after="260"/>
        <w:jc w:val="center"/>
        <w:rPr>
          <w:rFonts w:cs="Arial"/>
          <w:b/>
          <w:lang w:eastAsia="en-GB"/>
        </w:rPr>
      </w:pPr>
      <w:r>
        <w:br w:type="page"/>
      </w:r>
      <w:r w:rsidRPr="00D42569">
        <w:rPr>
          <w:rFonts w:cs="Arial"/>
          <w:b/>
          <w:lang w:eastAsia="en-GB"/>
        </w:rPr>
        <w:lastRenderedPageBreak/>
        <w:t xml:space="preserve">ANNEX A: TRANSFER PLAN </w:t>
      </w:r>
    </w:p>
    <w:p w:rsidR="00A05750" w:rsidRPr="00D42569" w:rsidRDefault="0023243A" w:rsidP="00A05750">
      <w:pPr>
        <w:spacing w:after="260"/>
        <w:jc w:val="center"/>
        <w:rPr>
          <w:rFonts w:cs="Arial"/>
          <w:lang w:eastAsia="en-GB"/>
        </w:rPr>
      </w:pPr>
      <w:r w:rsidRPr="00D42569">
        <w:rPr>
          <w:rFonts w:cs="Arial"/>
          <w:lang w:eastAsia="en-GB"/>
        </w:rPr>
        <w:t>Sample template</w:t>
      </w:r>
    </w:p>
    <w:p w:rsidR="00A05750" w:rsidRPr="00D42569" w:rsidRDefault="00A05750" w:rsidP="00A05750">
      <w:pPr>
        <w:spacing w:after="260"/>
        <w:rPr>
          <w:rFonts w:cs="Arial"/>
          <w:b/>
          <w:lang w:eastAsia="en-GB"/>
        </w:rPr>
      </w:pPr>
      <w:r w:rsidRPr="00D42569">
        <w:rPr>
          <w:rFonts w:cs="Arial"/>
          <w:b/>
          <w:lang w:eastAsia="en-GB"/>
        </w:rPr>
        <w:t>Note: Writing in italics is to aid completion of the Transfer Plan by the Contractor</w:t>
      </w:r>
      <w:r w:rsidRPr="00D42569">
        <w:rPr>
          <w:b/>
          <w:lang w:eastAsia="en-GB"/>
        </w:rPr>
        <w:t>.</w:t>
      </w:r>
    </w:p>
    <w:p w:rsidR="00A05750" w:rsidRPr="00D42569" w:rsidRDefault="00A05750" w:rsidP="00C26D81">
      <w:pPr>
        <w:keepNext/>
        <w:widowControl w:val="0"/>
        <w:numPr>
          <w:ilvl w:val="1"/>
          <w:numId w:val="18"/>
        </w:numPr>
        <w:tabs>
          <w:tab w:val="clear" w:pos="576"/>
          <w:tab w:val="num" w:pos="0"/>
        </w:tabs>
        <w:overflowPunct/>
        <w:autoSpaceDE/>
        <w:autoSpaceDN/>
        <w:adjustRightInd/>
        <w:spacing w:after="260" w:line="260" w:lineRule="atLeast"/>
        <w:ind w:left="567" w:hanging="567"/>
        <w:textAlignment w:val="auto"/>
        <w:outlineLvl w:val="0"/>
        <w:rPr>
          <w:rFonts w:cs="Arial"/>
          <w:b/>
          <w:lang w:eastAsia="en-GB"/>
        </w:rPr>
      </w:pPr>
      <w:r w:rsidRPr="00D42569">
        <w:rPr>
          <w:rFonts w:cs="Arial"/>
          <w:b/>
          <w:lang w:eastAsia="en-GB"/>
        </w:rPr>
        <w:t>Summary of Transfer Plan methodology and approach</w:t>
      </w:r>
    </w:p>
    <w:p w:rsidR="00A05750" w:rsidRPr="00D42569" w:rsidRDefault="00A05750" w:rsidP="00A05750">
      <w:pPr>
        <w:spacing w:after="260"/>
        <w:rPr>
          <w:rFonts w:cs="Arial"/>
          <w:i/>
          <w:lang w:eastAsia="en-GB"/>
        </w:rPr>
      </w:pPr>
      <w:r w:rsidRPr="00D42569">
        <w:rPr>
          <w:rFonts w:cs="Arial"/>
          <w:i/>
          <w:lang w:eastAsia="en-GB"/>
        </w:rPr>
        <w:t xml:space="preserve">Brief summary of the methodology and approach being adopted. </w:t>
      </w:r>
    </w:p>
    <w:p w:rsidR="00A05750" w:rsidRPr="00D42569" w:rsidRDefault="00A05750" w:rsidP="00C26D81">
      <w:pPr>
        <w:keepNext/>
        <w:widowControl w:val="0"/>
        <w:numPr>
          <w:ilvl w:val="1"/>
          <w:numId w:val="18"/>
        </w:numPr>
        <w:tabs>
          <w:tab w:val="clear" w:pos="576"/>
          <w:tab w:val="num" w:pos="567"/>
        </w:tabs>
        <w:overflowPunct/>
        <w:autoSpaceDE/>
        <w:autoSpaceDN/>
        <w:adjustRightInd/>
        <w:spacing w:after="260" w:line="260" w:lineRule="atLeast"/>
        <w:ind w:left="567" w:hanging="567"/>
        <w:textAlignment w:val="auto"/>
        <w:outlineLvl w:val="0"/>
        <w:rPr>
          <w:rFonts w:cs="Arial"/>
          <w:b/>
          <w:lang w:eastAsia="en-GB"/>
        </w:rPr>
      </w:pPr>
      <w:r w:rsidRPr="00D42569">
        <w:rPr>
          <w:rFonts w:cs="Arial"/>
          <w:b/>
          <w:lang w:eastAsia="en-GB"/>
        </w:rPr>
        <w:t>Representatives</w:t>
      </w:r>
    </w:p>
    <w:p w:rsidR="00A05750" w:rsidRPr="00D42569" w:rsidRDefault="00A05750" w:rsidP="00A05750">
      <w:pPr>
        <w:spacing w:after="260"/>
        <w:rPr>
          <w:rFonts w:cs="Arial"/>
          <w:i/>
          <w:lang w:eastAsia="en-GB"/>
        </w:rPr>
      </w:pPr>
      <w:r w:rsidRPr="00D42569">
        <w:rPr>
          <w:rFonts w:cs="Arial"/>
          <w:i/>
          <w:lang w:eastAsia="en-GB"/>
        </w:rPr>
        <w:t xml:space="preserve">The name and contact details of each Party's Transfer Manager who will act as the primary point of contact for all exit related matters. </w:t>
      </w:r>
    </w:p>
    <w:p w:rsidR="00A05750" w:rsidRPr="00D42569" w:rsidRDefault="00A05750" w:rsidP="00C26D81">
      <w:pPr>
        <w:keepNext/>
        <w:widowControl w:val="0"/>
        <w:numPr>
          <w:ilvl w:val="1"/>
          <w:numId w:val="18"/>
        </w:numPr>
        <w:tabs>
          <w:tab w:val="clear" w:pos="576"/>
          <w:tab w:val="num" w:pos="567"/>
        </w:tabs>
        <w:overflowPunct/>
        <w:autoSpaceDE/>
        <w:autoSpaceDN/>
        <w:adjustRightInd/>
        <w:spacing w:after="260" w:line="260" w:lineRule="atLeast"/>
        <w:ind w:left="567" w:hanging="567"/>
        <w:textAlignment w:val="auto"/>
        <w:outlineLvl w:val="0"/>
        <w:rPr>
          <w:rFonts w:cs="Arial"/>
          <w:b/>
          <w:lang w:eastAsia="en-GB"/>
        </w:rPr>
      </w:pPr>
      <w:r w:rsidRPr="00D42569">
        <w:rPr>
          <w:rFonts w:cs="Arial"/>
          <w:b/>
          <w:lang w:eastAsia="en-GB"/>
        </w:rPr>
        <w:t>Transfer Team</w:t>
      </w:r>
    </w:p>
    <w:p w:rsidR="00A05750" w:rsidRPr="00D42569" w:rsidRDefault="00A05750" w:rsidP="00A05750">
      <w:pPr>
        <w:spacing w:after="220"/>
        <w:outlineLvl w:val="1"/>
        <w:rPr>
          <w:rFonts w:cs="Arial"/>
          <w:i/>
          <w:lang w:eastAsia="en-GB"/>
        </w:rPr>
      </w:pPr>
      <w:r w:rsidRPr="00D42569">
        <w:rPr>
          <w:rFonts w:cs="Arial"/>
          <w:i/>
          <w:lang w:eastAsia="en-GB"/>
        </w:rPr>
        <w:t>The timing and process for jointly establishing a transfer team of suitably skilled representatives of the Parties to manage the implementation of the Transfer Plan (</w:t>
      </w:r>
      <w:r w:rsidRPr="00D42569">
        <w:rPr>
          <w:rFonts w:cs="Arial"/>
          <w:b/>
          <w:i/>
          <w:lang w:eastAsia="en-GB"/>
        </w:rPr>
        <w:t>"Transfer</w:t>
      </w:r>
      <w:r w:rsidRPr="00D42569">
        <w:rPr>
          <w:rFonts w:cs="Arial"/>
          <w:i/>
          <w:lang w:eastAsia="en-GB"/>
        </w:rPr>
        <w:t xml:space="preserve"> </w:t>
      </w:r>
      <w:r w:rsidRPr="00D42569">
        <w:rPr>
          <w:rFonts w:cs="Arial"/>
          <w:b/>
          <w:i/>
          <w:lang w:eastAsia="en-GB"/>
        </w:rPr>
        <w:t>Team</w:t>
      </w:r>
      <w:r w:rsidRPr="00D42569">
        <w:rPr>
          <w:rFonts w:cs="Arial"/>
          <w:i/>
          <w:lang w:eastAsia="en-GB"/>
        </w:rPr>
        <w:t xml:space="preserve">"), and replacements thereto and in particular:; </w:t>
      </w:r>
    </w:p>
    <w:p w:rsidR="00A05750" w:rsidRPr="00D42569" w:rsidRDefault="00A05750" w:rsidP="00C26D81">
      <w:pPr>
        <w:numPr>
          <w:ilvl w:val="3"/>
          <w:numId w:val="0"/>
        </w:numPr>
        <w:tabs>
          <w:tab w:val="num" w:pos="1276"/>
        </w:tabs>
        <w:spacing w:after="260" w:line="260" w:lineRule="atLeast"/>
        <w:ind w:left="1276" w:hanging="709"/>
        <w:outlineLvl w:val="2"/>
        <w:rPr>
          <w:rFonts w:cs="Arial"/>
          <w:i/>
          <w:lang w:eastAsia="en-GB"/>
        </w:rPr>
      </w:pPr>
      <w:r w:rsidRPr="00D42569">
        <w:rPr>
          <w:rFonts w:cs="Arial"/>
          <w:i/>
          <w:lang w:eastAsia="en-GB"/>
        </w:rPr>
        <w:t>(A)</w:t>
      </w:r>
      <w:r w:rsidRPr="00D42569">
        <w:rPr>
          <w:rFonts w:cs="Arial"/>
          <w:i/>
          <w:lang w:eastAsia="en-GB"/>
        </w:rPr>
        <w:tab/>
        <w:t xml:space="preserve">the name and contact details for each member of the Transfer Team (to consist of no more than 5 representatives from each party) and his/her role ; </w:t>
      </w:r>
    </w:p>
    <w:p w:rsidR="00A05750" w:rsidRPr="00D42569" w:rsidRDefault="00A05750" w:rsidP="00C26D81">
      <w:pPr>
        <w:numPr>
          <w:ilvl w:val="3"/>
          <w:numId w:val="0"/>
        </w:numPr>
        <w:tabs>
          <w:tab w:val="num" w:pos="1276"/>
        </w:tabs>
        <w:spacing w:after="260" w:line="260" w:lineRule="atLeast"/>
        <w:ind w:left="1276" w:hanging="709"/>
        <w:outlineLvl w:val="2"/>
        <w:rPr>
          <w:rFonts w:cs="Arial"/>
          <w:i/>
          <w:lang w:eastAsia="en-GB"/>
        </w:rPr>
      </w:pPr>
      <w:r w:rsidRPr="00D42569">
        <w:rPr>
          <w:rFonts w:cs="Arial"/>
          <w:i/>
          <w:lang w:eastAsia="en-GB"/>
        </w:rPr>
        <w:t>(B)</w:t>
      </w:r>
      <w:r w:rsidRPr="00D42569">
        <w:rPr>
          <w:rFonts w:cs="Arial"/>
          <w:i/>
          <w:lang w:eastAsia="en-GB"/>
        </w:rPr>
        <w:tab/>
        <w:t>reporting lines;</w:t>
      </w:r>
    </w:p>
    <w:p w:rsidR="00A05750" w:rsidRPr="00D42569" w:rsidRDefault="00A05750" w:rsidP="00C26D81">
      <w:pPr>
        <w:numPr>
          <w:ilvl w:val="3"/>
          <w:numId w:val="0"/>
        </w:numPr>
        <w:tabs>
          <w:tab w:val="num" w:pos="1276"/>
        </w:tabs>
        <w:spacing w:after="260" w:line="260" w:lineRule="atLeast"/>
        <w:ind w:left="1276" w:hanging="709"/>
        <w:outlineLvl w:val="2"/>
        <w:rPr>
          <w:rFonts w:cs="Arial"/>
          <w:i/>
          <w:lang w:eastAsia="en-GB"/>
        </w:rPr>
      </w:pPr>
      <w:r w:rsidRPr="00D42569">
        <w:rPr>
          <w:rFonts w:cs="Arial"/>
          <w:i/>
          <w:lang w:eastAsia="en-GB"/>
        </w:rPr>
        <w:t xml:space="preserve">(C) </w:t>
      </w:r>
      <w:r w:rsidRPr="00D42569">
        <w:rPr>
          <w:rFonts w:cs="Arial"/>
          <w:i/>
          <w:lang w:eastAsia="en-GB"/>
        </w:rPr>
        <w:tab/>
        <w:t>liaison lines between the Authority and the Contractor;</w:t>
      </w:r>
    </w:p>
    <w:p w:rsidR="00A05750" w:rsidRPr="00D42569" w:rsidRDefault="00A05750" w:rsidP="00C26D81">
      <w:pPr>
        <w:numPr>
          <w:ilvl w:val="3"/>
          <w:numId w:val="0"/>
        </w:numPr>
        <w:tabs>
          <w:tab w:val="num" w:pos="1276"/>
        </w:tabs>
        <w:spacing w:after="260" w:line="260" w:lineRule="atLeast"/>
        <w:ind w:left="1276" w:hanging="709"/>
        <w:outlineLvl w:val="2"/>
        <w:rPr>
          <w:rFonts w:cs="Arial"/>
          <w:i/>
          <w:lang w:eastAsia="en-GB"/>
        </w:rPr>
      </w:pPr>
      <w:r w:rsidRPr="00D42569">
        <w:rPr>
          <w:rFonts w:cs="Arial"/>
          <w:i/>
          <w:lang w:eastAsia="en-GB"/>
        </w:rPr>
        <w:t xml:space="preserve">(D) </w:t>
      </w:r>
      <w:r w:rsidRPr="00D42569">
        <w:rPr>
          <w:rFonts w:cs="Arial"/>
          <w:i/>
          <w:lang w:eastAsia="en-GB"/>
        </w:rPr>
        <w:tab/>
        <w:t xml:space="preserve">responsibilities for approval of documentation and plans; and </w:t>
      </w:r>
    </w:p>
    <w:p w:rsidR="00A05750" w:rsidRPr="00D42569" w:rsidRDefault="00A05750" w:rsidP="00C26D81">
      <w:pPr>
        <w:numPr>
          <w:ilvl w:val="3"/>
          <w:numId w:val="0"/>
        </w:numPr>
        <w:tabs>
          <w:tab w:val="num" w:pos="1276"/>
        </w:tabs>
        <w:spacing w:after="260" w:line="260" w:lineRule="atLeast"/>
        <w:ind w:left="1276" w:hanging="709"/>
        <w:outlineLvl w:val="2"/>
        <w:rPr>
          <w:rFonts w:cs="Arial"/>
          <w:i/>
          <w:lang w:eastAsia="en-GB"/>
        </w:rPr>
      </w:pPr>
      <w:r w:rsidRPr="00D42569">
        <w:rPr>
          <w:rFonts w:cs="Arial"/>
          <w:i/>
          <w:lang w:eastAsia="en-GB"/>
        </w:rPr>
        <w:t>(E)</w:t>
      </w:r>
      <w:r w:rsidRPr="00D42569">
        <w:rPr>
          <w:rFonts w:cs="Arial"/>
          <w:i/>
          <w:lang w:eastAsia="en-GB"/>
        </w:rPr>
        <w:tab/>
        <w:t>escalation processes.</w:t>
      </w:r>
    </w:p>
    <w:p w:rsidR="00A05750" w:rsidRPr="00D42569" w:rsidRDefault="00A05750" w:rsidP="00C26D81">
      <w:pPr>
        <w:keepNext/>
        <w:widowControl w:val="0"/>
        <w:numPr>
          <w:ilvl w:val="1"/>
          <w:numId w:val="18"/>
        </w:numPr>
        <w:tabs>
          <w:tab w:val="clear" w:pos="576"/>
          <w:tab w:val="num" w:pos="567"/>
        </w:tabs>
        <w:overflowPunct/>
        <w:autoSpaceDE/>
        <w:autoSpaceDN/>
        <w:adjustRightInd/>
        <w:spacing w:after="260" w:line="260" w:lineRule="atLeast"/>
        <w:ind w:left="567" w:hanging="567"/>
        <w:textAlignment w:val="auto"/>
        <w:outlineLvl w:val="0"/>
        <w:rPr>
          <w:rFonts w:cs="Arial"/>
          <w:b/>
          <w:lang w:eastAsia="en-GB"/>
        </w:rPr>
      </w:pPr>
      <w:r w:rsidRPr="00D42569">
        <w:rPr>
          <w:rFonts w:cs="Arial"/>
          <w:b/>
          <w:lang w:eastAsia="en-GB"/>
        </w:rPr>
        <w:t>Duration</w:t>
      </w:r>
    </w:p>
    <w:p w:rsidR="00A05750" w:rsidRPr="00D42569" w:rsidRDefault="00A05750" w:rsidP="00A05750">
      <w:pPr>
        <w:spacing w:after="260"/>
        <w:rPr>
          <w:rFonts w:cs="Arial"/>
          <w:i/>
          <w:lang w:eastAsia="en-GB"/>
        </w:rPr>
      </w:pPr>
      <w:r w:rsidRPr="00D42569">
        <w:rPr>
          <w:rFonts w:cs="Arial"/>
          <w:i/>
          <w:lang w:eastAsia="en-GB"/>
        </w:rPr>
        <w:t>Unless the parties agree otherwise:</w:t>
      </w:r>
    </w:p>
    <w:p w:rsidR="00A05750" w:rsidRPr="00D42569" w:rsidRDefault="00A05750" w:rsidP="00A05750">
      <w:pPr>
        <w:spacing w:after="260"/>
        <w:ind w:left="567"/>
        <w:rPr>
          <w:rFonts w:cs="Arial"/>
          <w:i/>
          <w:lang w:eastAsia="en-GB"/>
        </w:rPr>
      </w:pPr>
      <w:r w:rsidRPr="00D42569">
        <w:rPr>
          <w:rFonts w:cs="Arial"/>
          <w:i/>
          <w:lang w:eastAsia="en-GB"/>
        </w:rPr>
        <w:t>the Draft Transfer Plan shall cover the period from receipt of the initial Draft Transfer Plan through to formal approval of the Transfer Plan; and</w:t>
      </w:r>
    </w:p>
    <w:p w:rsidR="00A05750" w:rsidRPr="00D42569" w:rsidRDefault="00A05750" w:rsidP="00A05750">
      <w:pPr>
        <w:spacing w:after="260"/>
        <w:ind w:left="567"/>
        <w:rPr>
          <w:rFonts w:cs="Arial"/>
          <w:i/>
          <w:lang w:eastAsia="en-GB"/>
        </w:rPr>
      </w:pPr>
      <w:r w:rsidRPr="00D42569">
        <w:rPr>
          <w:rFonts w:cs="Arial"/>
          <w:i/>
          <w:lang w:eastAsia="en-GB"/>
        </w:rPr>
        <w:t>the Transfer Plan shall cover the period from formal approval of the Draft Transfer Plan to the Termination Date.</w:t>
      </w:r>
    </w:p>
    <w:p w:rsidR="00A05750" w:rsidRPr="00D42569" w:rsidRDefault="00A05750" w:rsidP="00C26D81">
      <w:pPr>
        <w:keepNext/>
        <w:widowControl w:val="0"/>
        <w:numPr>
          <w:ilvl w:val="1"/>
          <w:numId w:val="18"/>
        </w:numPr>
        <w:tabs>
          <w:tab w:val="clear" w:pos="576"/>
          <w:tab w:val="num" w:pos="567"/>
        </w:tabs>
        <w:overflowPunct/>
        <w:autoSpaceDE/>
        <w:autoSpaceDN/>
        <w:adjustRightInd/>
        <w:spacing w:after="260" w:line="260" w:lineRule="atLeast"/>
        <w:ind w:left="567" w:hanging="567"/>
        <w:textAlignment w:val="auto"/>
        <w:outlineLvl w:val="0"/>
        <w:rPr>
          <w:rFonts w:cs="Arial"/>
          <w:b/>
          <w:lang w:eastAsia="en-GB"/>
        </w:rPr>
      </w:pPr>
      <w:r w:rsidRPr="00D42569">
        <w:rPr>
          <w:rFonts w:cs="Arial"/>
          <w:b/>
          <w:lang w:eastAsia="en-GB"/>
        </w:rPr>
        <w:t>Project Plan and Key Activities</w:t>
      </w:r>
    </w:p>
    <w:p w:rsidR="00A05750" w:rsidRPr="00D42569" w:rsidRDefault="00A05750" w:rsidP="00A05750">
      <w:pPr>
        <w:spacing w:after="260"/>
        <w:rPr>
          <w:rFonts w:cs="Arial"/>
          <w:i/>
          <w:lang w:eastAsia="en-GB"/>
        </w:rPr>
      </w:pPr>
      <w:r w:rsidRPr="00D42569">
        <w:rPr>
          <w:rFonts w:cs="Arial"/>
          <w:i/>
          <w:lang w:eastAsia="en-GB"/>
        </w:rPr>
        <w:t>A project plan detailing the timeframes for implementation of each part of the Transfer Plan and any milestones that need to be met by the Contractor or the Authority or any Future Contractor.</w:t>
      </w:r>
    </w:p>
    <w:p w:rsidR="00A05750" w:rsidRPr="00D42569" w:rsidRDefault="00A05750" w:rsidP="00C26D81">
      <w:pPr>
        <w:keepNext/>
        <w:widowControl w:val="0"/>
        <w:numPr>
          <w:ilvl w:val="1"/>
          <w:numId w:val="18"/>
        </w:numPr>
        <w:tabs>
          <w:tab w:val="clear" w:pos="576"/>
          <w:tab w:val="num" w:pos="567"/>
        </w:tabs>
        <w:overflowPunct/>
        <w:autoSpaceDE/>
        <w:autoSpaceDN/>
        <w:adjustRightInd/>
        <w:spacing w:after="260" w:line="260" w:lineRule="atLeast"/>
        <w:ind w:left="567" w:hanging="567"/>
        <w:textAlignment w:val="auto"/>
        <w:outlineLvl w:val="0"/>
        <w:rPr>
          <w:rFonts w:cs="Arial"/>
          <w:b/>
          <w:lang w:eastAsia="en-GB"/>
        </w:rPr>
      </w:pPr>
      <w:r w:rsidRPr="00D42569">
        <w:rPr>
          <w:rFonts w:cs="Arial"/>
          <w:b/>
          <w:lang w:eastAsia="en-GB"/>
        </w:rPr>
        <w:t>Management Procedures</w:t>
      </w:r>
    </w:p>
    <w:p w:rsidR="00A05750" w:rsidRPr="00D42569" w:rsidRDefault="00A05750" w:rsidP="00A05750">
      <w:pPr>
        <w:spacing w:after="260"/>
        <w:rPr>
          <w:rFonts w:cs="Arial"/>
          <w:i/>
          <w:lang w:eastAsia="en-GB"/>
        </w:rPr>
      </w:pPr>
      <w:r w:rsidRPr="00D42569">
        <w:rPr>
          <w:rFonts w:cs="Arial"/>
          <w:i/>
          <w:lang w:eastAsia="en-GB"/>
        </w:rPr>
        <w:t>Details of the management processes and controls to be used in the implementation of the Transfer Plan.</w:t>
      </w:r>
    </w:p>
    <w:p w:rsidR="00A05750" w:rsidRPr="00D42569" w:rsidRDefault="00A05750" w:rsidP="00C26D81">
      <w:pPr>
        <w:keepNext/>
        <w:widowControl w:val="0"/>
        <w:numPr>
          <w:ilvl w:val="1"/>
          <w:numId w:val="18"/>
        </w:numPr>
        <w:tabs>
          <w:tab w:val="clear" w:pos="576"/>
          <w:tab w:val="num" w:pos="567"/>
        </w:tabs>
        <w:overflowPunct/>
        <w:autoSpaceDE/>
        <w:autoSpaceDN/>
        <w:adjustRightInd/>
        <w:spacing w:after="260" w:line="260" w:lineRule="atLeast"/>
        <w:ind w:left="567" w:hanging="567"/>
        <w:textAlignment w:val="auto"/>
        <w:outlineLvl w:val="0"/>
        <w:rPr>
          <w:rFonts w:cs="Arial"/>
          <w:b/>
          <w:lang w:eastAsia="en-GB"/>
        </w:rPr>
      </w:pPr>
      <w:r w:rsidRPr="00D42569">
        <w:rPr>
          <w:rFonts w:cs="Arial"/>
          <w:b/>
          <w:lang w:eastAsia="en-GB"/>
        </w:rPr>
        <w:t>Meetings</w:t>
      </w:r>
    </w:p>
    <w:p w:rsidR="00A05750" w:rsidRPr="00D42569" w:rsidRDefault="00A05750" w:rsidP="00A05750">
      <w:pPr>
        <w:spacing w:after="260"/>
        <w:rPr>
          <w:rFonts w:cs="Arial"/>
          <w:i/>
          <w:lang w:eastAsia="en-GB"/>
        </w:rPr>
      </w:pPr>
      <w:r w:rsidRPr="00D42569">
        <w:rPr>
          <w:rFonts w:cs="Arial"/>
          <w:i/>
          <w:lang w:eastAsia="en-GB"/>
        </w:rPr>
        <w:t>A list of the meetings that shall take place during the implementation of the Transfer Plan.  Unless agreed otherwise, the Exit Team shall meet at least once a week.</w:t>
      </w:r>
    </w:p>
    <w:p w:rsidR="00A05750" w:rsidRPr="00D42569" w:rsidRDefault="00A05750" w:rsidP="00C26D81">
      <w:pPr>
        <w:keepNext/>
        <w:widowControl w:val="0"/>
        <w:numPr>
          <w:ilvl w:val="1"/>
          <w:numId w:val="18"/>
        </w:numPr>
        <w:tabs>
          <w:tab w:val="clear" w:pos="576"/>
          <w:tab w:val="num" w:pos="567"/>
        </w:tabs>
        <w:overflowPunct/>
        <w:autoSpaceDE/>
        <w:autoSpaceDN/>
        <w:adjustRightInd/>
        <w:spacing w:after="260" w:line="260" w:lineRule="atLeast"/>
        <w:ind w:left="567" w:hanging="567"/>
        <w:textAlignment w:val="auto"/>
        <w:outlineLvl w:val="0"/>
        <w:rPr>
          <w:rFonts w:cs="Arial"/>
          <w:b/>
          <w:lang w:eastAsia="en-GB"/>
        </w:rPr>
      </w:pPr>
      <w:r w:rsidRPr="00D42569">
        <w:rPr>
          <w:rFonts w:cs="Arial"/>
          <w:b/>
          <w:lang w:eastAsia="en-GB"/>
        </w:rPr>
        <w:lastRenderedPageBreak/>
        <w:t>Transfer of Authority Property</w:t>
      </w:r>
    </w:p>
    <w:p w:rsidR="00A05750" w:rsidRPr="00D42569" w:rsidRDefault="00A05750" w:rsidP="00A05750">
      <w:pPr>
        <w:numPr>
          <w:ilvl w:val="2"/>
          <w:numId w:val="0"/>
        </w:numPr>
        <w:tabs>
          <w:tab w:val="num" w:pos="0"/>
        </w:tabs>
        <w:spacing w:line="260" w:lineRule="atLeast"/>
        <w:outlineLvl w:val="1"/>
        <w:rPr>
          <w:rFonts w:cs="Arial"/>
          <w:i/>
          <w:lang w:eastAsia="en-GB"/>
        </w:rPr>
      </w:pPr>
      <w:r w:rsidRPr="00D42569">
        <w:rPr>
          <w:rFonts w:cs="Arial"/>
          <w:i/>
          <w:lang w:eastAsia="en-GB"/>
        </w:rPr>
        <w:t xml:space="preserve">A list of the Authority Property that is capable of delivery by leaving the Authority Property in situ in a safe and secure condition at the relevant Authority Accommodation, and any other Authority Property that is to be transferred to Authority or to a Future Contractor.  </w:t>
      </w:r>
    </w:p>
    <w:p w:rsidR="00A05750" w:rsidRPr="00D42569" w:rsidRDefault="00A05750" w:rsidP="00A05750">
      <w:pPr>
        <w:numPr>
          <w:ilvl w:val="2"/>
          <w:numId w:val="0"/>
        </w:numPr>
        <w:tabs>
          <w:tab w:val="num" w:pos="0"/>
        </w:tabs>
        <w:spacing w:line="260" w:lineRule="atLeast"/>
        <w:outlineLvl w:val="1"/>
        <w:rPr>
          <w:rFonts w:cs="Arial"/>
          <w:i/>
          <w:lang w:eastAsia="en-GB"/>
        </w:rPr>
      </w:pPr>
    </w:p>
    <w:p w:rsidR="00A05750" w:rsidRPr="00D42569" w:rsidRDefault="00A05750" w:rsidP="00A05750">
      <w:pPr>
        <w:numPr>
          <w:ilvl w:val="2"/>
          <w:numId w:val="0"/>
        </w:numPr>
        <w:tabs>
          <w:tab w:val="num" w:pos="0"/>
        </w:tabs>
        <w:spacing w:line="260" w:lineRule="atLeast"/>
        <w:outlineLvl w:val="1"/>
        <w:rPr>
          <w:rFonts w:cs="Arial"/>
          <w:i/>
          <w:lang w:eastAsia="en-GB"/>
        </w:rPr>
      </w:pPr>
      <w:r w:rsidRPr="00D42569">
        <w:rPr>
          <w:rFonts w:cs="Arial"/>
          <w:i/>
          <w:lang w:eastAsia="en-GB"/>
        </w:rPr>
        <w:t>An outline of the process and timeframes for the transfer of relevant Authority Property to the Authority or to a Future Contractor.</w:t>
      </w:r>
    </w:p>
    <w:p w:rsidR="00A05750" w:rsidRPr="00D42569" w:rsidRDefault="00A05750" w:rsidP="00A05750">
      <w:pPr>
        <w:numPr>
          <w:ilvl w:val="2"/>
          <w:numId w:val="0"/>
        </w:numPr>
        <w:tabs>
          <w:tab w:val="num" w:pos="0"/>
        </w:tabs>
        <w:spacing w:line="260" w:lineRule="atLeast"/>
        <w:outlineLvl w:val="1"/>
        <w:rPr>
          <w:rFonts w:cs="Arial"/>
          <w:i/>
          <w:lang w:eastAsia="en-GB"/>
        </w:rPr>
      </w:pPr>
    </w:p>
    <w:p w:rsidR="00A05750" w:rsidRPr="00D42569" w:rsidRDefault="00A05750" w:rsidP="00C26D81">
      <w:pPr>
        <w:keepNext/>
        <w:widowControl w:val="0"/>
        <w:numPr>
          <w:ilvl w:val="1"/>
          <w:numId w:val="18"/>
        </w:numPr>
        <w:tabs>
          <w:tab w:val="clear" w:pos="576"/>
          <w:tab w:val="num" w:pos="567"/>
        </w:tabs>
        <w:overflowPunct/>
        <w:autoSpaceDE/>
        <w:autoSpaceDN/>
        <w:adjustRightInd/>
        <w:spacing w:after="260" w:line="260" w:lineRule="atLeast"/>
        <w:ind w:left="567" w:hanging="567"/>
        <w:textAlignment w:val="auto"/>
        <w:outlineLvl w:val="0"/>
        <w:rPr>
          <w:rFonts w:cs="Arial"/>
          <w:b/>
          <w:lang w:eastAsia="en-GB"/>
        </w:rPr>
      </w:pPr>
      <w:r w:rsidRPr="00D42569">
        <w:rPr>
          <w:rFonts w:cs="Arial"/>
          <w:b/>
          <w:lang w:eastAsia="en-GB"/>
        </w:rPr>
        <w:t>Documentation</w:t>
      </w:r>
    </w:p>
    <w:p w:rsidR="00A05750" w:rsidRPr="00D42569" w:rsidRDefault="00A05750" w:rsidP="00A05750">
      <w:pPr>
        <w:numPr>
          <w:ilvl w:val="2"/>
          <w:numId w:val="0"/>
        </w:numPr>
        <w:tabs>
          <w:tab w:val="num" w:pos="0"/>
        </w:tabs>
        <w:spacing w:line="260" w:lineRule="atLeast"/>
        <w:outlineLvl w:val="1"/>
        <w:rPr>
          <w:rFonts w:cs="Arial"/>
          <w:i/>
          <w:lang w:eastAsia="en-GB"/>
        </w:rPr>
      </w:pPr>
      <w:bookmarkStart w:id="262" w:name="_Ref99364356"/>
      <w:r w:rsidRPr="00D42569">
        <w:rPr>
          <w:rFonts w:cs="Arial"/>
          <w:i/>
          <w:lang w:eastAsia="en-GB"/>
        </w:rPr>
        <w:t>A list of the documents that are capable of delivery and any other documents and specifications that the parties have agreed should be transferred to the Authority or to a Future Contractor.</w:t>
      </w:r>
      <w:bookmarkEnd w:id="262"/>
    </w:p>
    <w:p w:rsidR="00A05750" w:rsidRPr="00D42569" w:rsidRDefault="00A05750" w:rsidP="00A05750">
      <w:pPr>
        <w:numPr>
          <w:ilvl w:val="2"/>
          <w:numId w:val="0"/>
        </w:numPr>
        <w:tabs>
          <w:tab w:val="num" w:pos="709"/>
        </w:tabs>
        <w:spacing w:line="260" w:lineRule="atLeast"/>
        <w:ind w:left="709" w:hanging="709"/>
        <w:outlineLvl w:val="1"/>
        <w:rPr>
          <w:rFonts w:cs="Arial"/>
          <w:i/>
          <w:lang w:eastAsia="en-GB"/>
        </w:rPr>
      </w:pPr>
    </w:p>
    <w:p w:rsidR="00A05750" w:rsidRPr="00D42569" w:rsidRDefault="00A05750" w:rsidP="00A05750">
      <w:pPr>
        <w:numPr>
          <w:ilvl w:val="2"/>
          <w:numId w:val="0"/>
        </w:numPr>
        <w:tabs>
          <w:tab w:val="num" w:pos="709"/>
        </w:tabs>
        <w:spacing w:line="260" w:lineRule="atLeast"/>
        <w:ind w:left="709" w:hanging="709"/>
        <w:outlineLvl w:val="1"/>
        <w:rPr>
          <w:rFonts w:cs="Arial"/>
          <w:i/>
          <w:lang w:eastAsia="en-GB"/>
        </w:rPr>
      </w:pPr>
      <w:r w:rsidRPr="00D42569">
        <w:rPr>
          <w:rFonts w:cs="Arial"/>
          <w:i/>
          <w:lang w:eastAsia="en-GB"/>
        </w:rPr>
        <w:t>An outline of the process, timeframes and terms of the transfer of the items listed.</w:t>
      </w:r>
    </w:p>
    <w:p w:rsidR="00A05750" w:rsidRPr="00D42569" w:rsidRDefault="00A05750" w:rsidP="00C26D81">
      <w:pPr>
        <w:numPr>
          <w:ilvl w:val="2"/>
          <w:numId w:val="0"/>
        </w:numPr>
        <w:tabs>
          <w:tab w:val="num" w:pos="567"/>
        </w:tabs>
        <w:spacing w:line="260" w:lineRule="atLeast"/>
        <w:ind w:left="567" w:hanging="567"/>
        <w:outlineLvl w:val="1"/>
        <w:rPr>
          <w:rFonts w:cs="Arial"/>
          <w:lang w:eastAsia="en-GB"/>
        </w:rPr>
      </w:pPr>
    </w:p>
    <w:p w:rsidR="00A05750" w:rsidRPr="00D42569" w:rsidRDefault="00A05750" w:rsidP="00C26D81">
      <w:pPr>
        <w:keepNext/>
        <w:widowControl w:val="0"/>
        <w:numPr>
          <w:ilvl w:val="1"/>
          <w:numId w:val="18"/>
        </w:numPr>
        <w:tabs>
          <w:tab w:val="clear" w:pos="576"/>
          <w:tab w:val="num" w:pos="567"/>
        </w:tabs>
        <w:overflowPunct/>
        <w:autoSpaceDE/>
        <w:autoSpaceDN/>
        <w:adjustRightInd/>
        <w:spacing w:after="260" w:line="260" w:lineRule="atLeast"/>
        <w:ind w:left="567" w:hanging="567"/>
        <w:textAlignment w:val="auto"/>
        <w:outlineLvl w:val="0"/>
        <w:rPr>
          <w:rFonts w:cs="Arial"/>
          <w:b/>
          <w:lang w:eastAsia="en-GB"/>
        </w:rPr>
      </w:pPr>
      <w:r w:rsidRPr="00D42569">
        <w:rPr>
          <w:rFonts w:cs="Arial"/>
          <w:b/>
          <w:lang w:eastAsia="en-GB"/>
        </w:rPr>
        <w:t>Data</w:t>
      </w:r>
    </w:p>
    <w:p w:rsidR="00A05750" w:rsidRPr="00D42569" w:rsidRDefault="00A05750" w:rsidP="00A05750">
      <w:pPr>
        <w:spacing w:after="260"/>
        <w:rPr>
          <w:rFonts w:cs="Arial"/>
          <w:i/>
          <w:lang w:eastAsia="en-GB"/>
        </w:rPr>
      </w:pPr>
      <w:r w:rsidRPr="00D42569">
        <w:rPr>
          <w:rFonts w:cs="Arial"/>
          <w:i/>
          <w:lang w:eastAsia="en-GB"/>
        </w:rPr>
        <w:t>An outline of the procedures and format for the transfer and/or removal of data from the Contractor’s systems.</w:t>
      </w:r>
    </w:p>
    <w:p w:rsidR="00A05750" w:rsidRPr="00D42569" w:rsidRDefault="00A05750" w:rsidP="00C26D81">
      <w:pPr>
        <w:keepNext/>
        <w:widowControl w:val="0"/>
        <w:numPr>
          <w:ilvl w:val="1"/>
          <w:numId w:val="18"/>
        </w:numPr>
        <w:tabs>
          <w:tab w:val="clear" w:pos="576"/>
          <w:tab w:val="num" w:pos="567"/>
        </w:tabs>
        <w:overflowPunct/>
        <w:autoSpaceDE/>
        <w:autoSpaceDN/>
        <w:adjustRightInd/>
        <w:spacing w:after="260" w:line="260" w:lineRule="atLeast"/>
        <w:ind w:left="567" w:hanging="567"/>
        <w:textAlignment w:val="auto"/>
        <w:outlineLvl w:val="0"/>
        <w:rPr>
          <w:rFonts w:cs="Arial"/>
          <w:b/>
          <w:lang w:eastAsia="en-GB"/>
        </w:rPr>
      </w:pPr>
      <w:r w:rsidRPr="00D42569">
        <w:rPr>
          <w:rFonts w:cs="Arial"/>
          <w:b/>
          <w:lang w:eastAsia="en-GB"/>
        </w:rPr>
        <w:t>Software and Licences</w:t>
      </w:r>
    </w:p>
    <w:p w:rsidR="00A05750" w:rsidRPr="00D42569" w:rsidRDefault="00A05750" w:rsidP="00A05750">
      <w:pPr>
        <w:spacing w:after="260"/>
        <w:rPr>
          <w:rFonts w:cs="Arial"/>
          <w:i/>
          <w:lang w:eastAsia="en-GB"/>
        </w:rPr>
      </w:pPr>
      <w:r w:rsidRPr="00D42569">
        <w:rPr>
          <w:rFonts w:cs="Arial"/>
          <w:i/>
          <w:lang w:eastAsia="en-GB"/>
        </w:rPr>
        <w:t>An outline of any special transition provisions relating to the transfer, granting or removal of any software or the transfer, granting or termination of any software licences.</w:t>
      </w:r>
    </w:p>
    <w:p w:rsidR="00A05750" w:rsidRPr="00D42569" w:rsidRDefault="00A05750" w:rsidP="00C26D81">
      <w:pPr>
        <w:keepNext/>
        <w:widowControl w:val="0"/>
        <w:numPr>
          <w:ilvl w:val="1"/>
          <w:numId w:val="18"/>
        </w:numPr>
        <w:tabs>
          <w:tab w:val="clear" w:pos="576"/>
          <w:tab w:val="num" w:pos="567"/>
        </w:tabs>
        <w:overflowPunct/>
        <w:autoSpaceDE/>
        <w:autoSpaceDN/>
        <w:adjustRightInd/>
        <w:spacing w:after="260" w:line="260" w:lineRule="atLeast"/>
        <w:ind w:left="567" w:hanging="567"/>
        <w:textAlignment w:val="auto"/>
        <w:outlineLvl w:val="0"/>
        <w:rPr>
          <w:rFonts w:cs="Arial"/>
          <w:b/>
          <w:lang w:eastAsia="en-GB"/>
        </w:rPr>
      </w:pPr>
      <w:r w:rsidRPr="00D42569">
        <w:rPr>
          <w:rFonts w:cs="Arial"/>
          <w:b/>
          <w:lang w:eastAsia="en-GB"/>
        </w:rPr>
        <w:t>Intellectual Property Rights</w:t>
      </w:r>
    </w:p>
    <w:p w:rsidR="00A05750" w:rsidRPr="00D42569" w:rsidRDefault="00A05750" w:rsidP="00A05750">
      <w:pPr>
        <w:spacing w:after="260"/>
        <w:rPr>
          <w:rFonts w:cs="Arial"/>
          <w:lang w:eastAsia="en-GB"/>
        </w:rPr>
      </w:pPr>
      <w:r w:rsidRPr="00D42569">
        <w:rPr>
          <w:rFonts w:cs="Arial"/>
          <w:i/>
          <w:lang w:eastAsia="en-GB"/>
        </w:rPr>
        <w:t>The procedure, format and timeframe for the handback or destruction of assets and/or any other documents/materials containing the other party’s Intellectual Property Rights</w:t>
      </w:r>
      <w:r w:rsidRPr="00D42569">
        <w:rPr>
          <w:rFonts w:cs="Arial"/>
          <w:lang w:eastAsia="en-GB"/>
        </w:rPr>
        <w:t>.</w:t>
      </w:r>
    </w:p>
    <w:p w:rsidR="00A05750" w:rsidRPr="00D42569" w:rsidRDefault="00A05750" w:rsidP="00C26D81">
      <w:pPr>
        <w:keepNext/>
        <w:widowControl w:val="0"/>
        <w:numPr>
          <w:ilvl w:val="1"/>
          <w:numId w:val="18"/>
        </w:numPr>
        <w:tabs>
          <w:tab w:val="clear" w:pos="576"/>
          <w:tab w:val="num" w:pos="567"/>
        </w:tabs>
        <w:overflowPunct/>
        <w:autoSpaceDE/>
        <w:autoSpaceDN/>
        <w:adjustRightInd/>
        <w:spacing w:after="260" w:line="260" w:lineRule="atLeast"/>
        <w:ind w:left="567" w:hanging="567"/>
        <w:textAlignment w:val="auto"/>
        <w:outlineLvl w:val="0"/>
        <w:rPr>
          <w:rFonts w:cs="Arial"/>
          <w:b/>
          <w:lang w:eastAsia="en-GB"/>
        </w:rPr>
      </w:pPr>
      <w:r w:rsidRPr="00D42569">
        <w:rPr>
          <w:rFonts w:cs="Arial"/>
          <w:b/>
          <w:lang w:eastAsia="en-GB"/>
        </w:rPr>
        <w:t>Support Arrangements</w:t>
      </w:r>
    </w:p>
    <w:p w:rsidR="00A05750" w:rsidRPr="00D42569" w:rsidRDefault="00A05750" w:rsidP="00A05750">
      <w:pPr>
        <w:spacing w:after="260"/>
        <w:rPr>
          <w:rFonts w:cs="Arial"/>
          <w:i/>
          <w:lang w:eastAsia="en-GB"/>
        </w:rPr>
      </w:pPr>
      <w:r w:rsidRPr="00D42569">
        <w:rPr>
          <w:rFonts w:cs="Arial"/>
          <w:i/>
          <w:lang w:eastAsia="en-GB"/>
        </w:rPr>
        <w:t>A list of all Contractor internal and Sub-Contractor/third party support arrangements used in the delivery of the Services.</w:t>
      </w:r>
    </w:p>
    <w:p w:rsidR="00A05750" w:rsidRPr="00D42569" w:rsidRDefault="00A05750" w:rsidP="00C26D81">
      <w:pPr>
        <w:keepNext/>
        <w:widowControl w:val="0"/>
        <w:numPr>
          <w:ilvl w:val="1"/>
          <w:numId w:val="18"/>
        </w:numPr>
        <w:tabs>
          <w:tab w:val="clear" w:pos="576"/>
          <w:tab w:val="num" w:pos="567"/>
        </w:tabs>
        <w:overflowPunct/>
        <w:autoSpaceDE/>
        <w:autoSpaceDN/>
        <w:adjustRightInd/>
        <w:spacing w:after="260" w:line="260" w:lineRule="atLeast"/>
        <w:ind w:left="567" w:hanging="567"/>
        <w:textAlignment w:val="auto"/>
        <w:outlineLvl w:val="0"/>
        <w:rPr>
          <w:rFonts w:cs="Arial"/>
          <w:b/>
          <w:lang w:eastAsia="en-GB"/>
        </w:rPr>
      </w:pPr>
      <w:r w:rsidRPr="00D42569">
        <w:rPr>
          <w:rFonts w:cs="Arial"/>
          <w:b/>
          <w:lang w:eastAsia="en-GB"/>
        </w:rPr>
        <w:t>Supply of TUPE Information</w:t>
      </w:r>
    </w:p>
    <w:p w:rsidR="00A05750" w:rsidRPr="00D42569" w:rsidRDefault="00A05750" w:rsidP="00A05750">
      <w:pPr>
        <w:spacing w:after="260"/>
        <w:rPr>
          <w:rFonts w:cs="Arial"/>
          <w:i/>
          <w:lang w:eastAsia="en-GB"/>
        </w:rPr>
      </w:pPr>
      <w:r w:rsidRPr="00D42569">
        <w:rPr>
          <w:rFonts w:cs="Arial"/>
          <w:i/>
          <w:lang w:eastAsia="en-GB"/>
        </w:rPr>
        <w:t xml:space="preserve">The personnel information </w:t>
      </w:r>
      <w:r w:rsidR="00141B1F" w:rsidRPr="00D42569">
        <w:rPr>
          <w:rFonts w:cs="Arial"/>
          <w:i/>
          <w:lang w:eastAsia="en-GB"/>
        </w:rPr>
        <w:t>with regards staff working to provide the services prior to expiry and/or termination of the agreement.</w:t>
      </w:r>
    </w:p>
    <w:p w:rsidR="00A05750" w:rsidRPr="00D42569" w:rsidRDefault="00A05750" w:rsidP="00C26D81">
      <w:pPr>
        <w:keepNext/>
        <w:widowControl w:val="0"/>
        <w:numPr>
          <w:ilvl w:val="1"/>
          <w:numId w:val="18"/>
        </w:numPr>
        <w:tabs>
          <w:tab w:val="clear" w:pos="576"/>
          <w:tab w:val="num" w:pos="567"/>
        </w:tabs>
        <w:overflowPunct/>
        <w:autoSpaceDE/>
        <w:autoSpaceDN/>
        <w:adjustRightInd/>
        <w:spacing w:after="260" w:line="260" w:lineRule="atLeast"/>
        <w:ind w:left="567" w:hanging="567"/>
        <w:textAlignment w:val="auto"/>
        <w:outlineLvl w:val="0"/>
        <w:rPr>
          <w:rFonts w:cs="Arial"/>
          <w:b/>
          <w:lang w:eastAsia="en-GB"/>
        </w:rPr>
      </w:pPr>
      <w:r w:rsidRPr="00D42569">
        <w:rPr>
          <w:rFonts w:cs="Arial"/>
          <w:b/>
          <w:lang w:eastAsia="en-GB"/>
        </w:rPr>
        <w:t>Contracts</w:t>
      </w:r>
    </w:p>
    <w:p w:rsidR="00A05750" w:rsidRPr="00D42569" w:rsidRDefault="00A05750" w:rsidP="00A05750">
      <w:pPr>
        <w:spacing w:after="260"/>
        <w:rPr>
          <w:rFonts w:cs="Arial"/>
          <w:i/>
          <w:lang w:eastAsia="en-GB"/>
        </w:rPr>
      </w:pPr>
      <w:r w:rsidRPr="00D42569">
        <w:rPr>
          <w:rFonts w:cs="Arial"/>
          <w:i/>
          <w:lang w:eastAsia="en-GB"/>
        </w:rPr>
        <w:t>A list of all Sub-Contracts or other relevant contracts (if any).</w:t>
      </w:r>
    </w:p>
    <w:p w:rsidR="00A05750" w:rsidRPr="00D42569" w:rsidRDefault="00A05750" w:rsidP="00C26D81">
      <w:pPr>
        <w:keepNext/>
        <w:widowControl w:val="0"/>
        <w:numPr>
          <w:ilvl w:val="1"/>
          <w:numId w:val="18"/>
        </w:numPr>
        <w:tabs>
          <w:tab w:val="clear" w:pos="576"/>
          <w:tab w:val="num" w:pos="567"/>
        </w:tabs>
        <w:overflowPunct/>
        <w:autoSpaceDE/>
        <w:autoSpaceDN/>
        <w:adjustRightInd/>
        <w:spacing w:after="260" w:line="260" w:lineRule="atLeast"/>
        <w:ind w:left="567" w:hanging="567"/>
        <w:textAlignment w:val="auto"/>
        <w:outlineLvl w:val="0"/>
        <w:rPr>
          <w:rFonts w:cs="Arial"/>
          <w:b/>
          <w:lang w:eastAsia="en-GB"/>
        </w:rPr>
      </w:pPr>
      <w:r w:rsidRPr="00D42569">
        <w:rPr>
          <w:rFonts w:cs="Arial"/>
          <w:b/>
          <w:lang w:eastAsia="en-GB"/>
        </w:rPr>
        <w:t>Training and Knowledge Transfer</w:t>
      </w:r>
    </w:p>
    <w:p w:rsidR="00A05750" w:rsidRPr="00D42569" w:rsidRDefault="00A05750" w:rsidP="00A05750">
      <w:pPr>
        <w:spacing w:after="260"/>
        <w:rPr>
          <w:rFonts w:cs="Arial"/>
          <w:i/>
          <w:lang w:eastAsia="en-GB"/>
        </w:rPr>
      </w:pPr>
      <w:r w:rsidRPr="00D42569">
        <w:rPr>
          <w:rFonts w:cs="Arial"/>
          <w:i/>
          <w:lang w:eastAsia="en-GB"/>
        </w:rPr>
        <w:t>The procedure, structure and timeframe for training and any knowledge transfer required for the employees of the Authority or the Future Contractor as the case may be.</w:t>
      </w:r>
    </w:p>
    <w:p w:rsidR="00A05750" w:rsidRPr="00D42569" w:rsidRDefault="00A05750" w:rsidP="00C26D81">
      <w:pPr>
        <w:keepNext/>
        <w:widowControl w:val="0"/>
        <w:numPr>
          <w:ilvl w:val="1"/>
          <w:numId w:val="18"/>
        </w:numPr>
        <w:tabs>
          <w:tab w:val="clear" w:pos="576"/>
          <w:tab w:val="num" w:pos="567"/>
        </w:tabs>
        <w:overflowPunct/>
        <w:autoSpaceDE/>
        <w:autoSpaceDN/>
        <w:adjustRightInd/>
        <w:spacing w:after="260" w:line="260" w:lineRule="atLeast"/>
        <w:ind w:left="567" w:hanging="567"/>
        <w:textAlignment w:val="auto"/>
        <w:outlineLvl w:val="0"/>
        <w:rPr>
          <w:rFonts w:cs="Arial"/>
          <w:b/>
          <w:lang w:eastAsia="en-GB"/>
        </w:rPr>
      </w:pPr>
      <w:r w:rsidRPr="00D42569">
        <w:rPr>
          <w:rFonts w:cs="Arial"/>
          <w:b/>
          <w:lang w:eastAsia="en-GB"/>
        </w:rPr>
        <w:t>Required Consents</w:t>
      </w:r>
    </w:p>
    <w:p w:rsidR="00A05750" w:rsidRPr="00D42569" w:rsidRDefault="00A05750" w:rsidP="00A05750">
      <w:pPr>
        <w:spacing w:after="260"/>
        <w:rPr>
          <w:rFonts w:cs="Arial"/>
          <w:i/>
          <w:lang w:eastAsia="en-GB"/>
        </w:rPr>
      </w:pPr>
      <w:r w:rsidRPr="00D42569">
        <w:rPr>
          <w:rFonts w:cs="Arial"/>
          <w:i/>
          <w:lang w:eastAsia="en-GB"/>
        </w:rPr>
        <w:t xml:space="preserve">A list of any and all approvals, consents, licences, permissions, certificates and statutory agreements, permits or authorisations which are necessary, desirable or required by Legislation or by any </w:t>
      </w:r>
      <w:r w:rsidRPr="00D42569">
        <w:rPr>
          <w:rFonts w:cs="Arial"/>
          <w:i/>
          <w:lang w:eastAsia="en-GB"/>
        </w:rPr>
        <w:lastRenderedPageBreak/>
        <w:t>competent authority obtained, or to be obtained, by the Contractor for the performance of the Services or the occupation and use of premises or accommodation.</w:t>
      </w:r>
    </w:p>
    <w:p w:rsidR="00A05750" w:rsidRPr="00D42569" w:rsidRDefault="00A05750" w:rsidP="00C26D81">
      <w:pPr>
        <w:keepNext/>
        <w:widowControl w:val="0"/>
        <w:numPr>
          <w:ilvl w:val="1"/>
          <w:numId w:val="18"/>
        </w:numPr>
        <w:tabs>
          <w:tab w:val="clear" w:pos="576"/>
          <w:tab w:val="num" w:pos="567"/>
        </w:tabs>
        <w:overflowPunct/>
        <w:autoSpaceDE/>
        <w:autoSpaceDN/>
        <w:adjustRightInd/>
        <w:spacing w:after="260" w:line="260" w:lineRule="atLeast"/>
        <w:ind w:left="567" w:hanging="567"/>
        <w:textAlignment w:val="auto"/>
        <w:outlineLvl w:val="0"/>
        <w:rPr>
          <w:rFonts w:cs="Arial"/>
          <w:b/>
          <w:lang w:eastAsia="en-GB"/>
        </w:rPr>
      </w:pPr>
      <w:r w:rsidRPr="00D42569">
        <w:rPr>
          <w:rFonts w:cs="Arial"/>
          <w:b/>
          <w:lang w:eastAsia="en-GB"/>
        </w:rPr>
        <w:t>Commercial Information and Agreements</w:t>
      </w:r>
    </w:p>
    <w:p w:rsidR="00A05750" w:rsidRPr="00D42569" w:rsidRDefault="00A05750" w:rsidP="00A05750">
      <w:pPr>
        <w:spacing w:after="260"/>
        <w:rPr>
          <w:rFonts w:cs="Arial"/>
          <w:i/>
          <w:lang w:eastAsia="en-GB"/>
        </w:rPr>
      </w:pPr>
      <w:r w:rsidRPr="00D42569">
        <w:rPr>
          <w:rFonts w:cs="Arial"/>
          <w:i/>
          <w:lang w:eastAsia="en-GB"/>
        </w:rPr>
        <w:t>A full listing of the commercial information relevant to the Services including, but not limited to, transaction volumes, data volumes stored, performance against the SLAs.</w:t>
      </w:r>
    </w:p>
    <w:p w:rsidR="00A05750" w:rsidRPr="00D42569" w:rsidRDefault="00A05750" w:rsidP="00A05750">
      <w:pPr>
        <w:numPr>
          <w:ilvl w:val="1"/>
          <w:numId w:val="18"/>
        </w:numPr>
        <w:overflowPunct/>
        <w:autoSpaceDE/>
        <w:autoSpaceDN/>
        <w:adjustRightInd/>
        <w:spacing w:after="260"/>
        <w:contextualSpacing/>
        <w:jc w:val="left"/>
        <w:textAlignment w:val="auto"/>
        <w:rPr>
          <w:rFonts w:cs="Arial"/>
          <w:b/>
          <w:lang w:eastAsia="en-GB"/>
        </w:rPr>
      </w:pPr>
      <w:r w:rsidRPr="00D42569">
        <w:rPr>
          <w:rFonts w:cs="Arial"/>
          <w:b/>
          <w:lang w:eastAsia="en-GB"/>
        </w:rPr>
        <w:t>Risks and dependencies</w:t>
      </w:r>
    </w:p>
    <w:p w:rsidR="00A05750" w:rsidRPr="00D42569" w:rsidRDefault="00A05750" w:rsidP="00A05750">
      <w:pPr>
        <w:overflowPunct/>
        <w:autoSpaceDE/>
        <w:autoSpaceDN/>
        <w:adjustRightInd/>
        <w:spacing w:after="260"/>
        <w:ind w:left="576"/>
        <w:contextualSpacing/>
        <w:jc w:val="left"/>
        <w:textAlignment w:val="auto"/>
        <w:rPr>
          <w:rFonts w:cs="Arial"/>
          <w:i/>
          <w:lang w:eastAsia="en-GB"/>
        </w:rPr>
      </w:pPr>
    </w:p>
    <w:p w:rsidR="00A05750" w:rsidRPr="00D42569" w:rsidRDefault="00A05750" w:rsidP="00A05750">
      <w:pPr>
        <w:overflowPunct/>
        <w:autoSpaceDE/>
        <w:autoSpaceDN/>
        <w:adjustRightInd/>
        <w:spacing w:after="260"/>
        <w:contextualSpacing/>
        <w:jc w:val="left"/>
        <w:textAlignment w:val="auto"/>
        <w:rPr>
          <w:rFonts w:cs="Arial"/>
          <w:i/>
          <w:lang w:eastAsia="en-GB"/>
        </w:rPr>
      </w:pPr>
      <w:r w:rsidRPr="00D42569">
        <w:rPr>
          <w:rFonts w:cs="Arial"/>
          <w:i/>
          <w:lang w:eastAsia="en-GB"/>
        </w:rPr>
        <w:t>A full list of risks and dependencies identified and any mitigation measures and actions identified to manage.</w:t>
      </w:r>
    </w:p>
    <w:p w:rsidR="00C26D81" w:rsidRPr="00D42569" w:rsidRDefault="00C26D81" w:rsidP="00A05750">
      <w:pPr>
        <w:overflowPunct/>
        <w:autoSpaceDE/>
        <w:autoSpaceDN/>
        <w:adjustRightInd/>
        <w:spacing w:after="260"/>
        <w:contextualSpacing/>
        <w:jc w:val="left"/>
        <w:textAlignment w:val="auto"/>
        <w:rPr>
          <w:rFonts w:cs="Arial"/>
          <w:i/>
          <w:lang w:eastAsia="en-GB"/>
        </w:rPr>
      </w:pPr>
    </w:p>
    <w:p w:rsidR="00A05750" w:rsidRPr="00D42569" w:rsidRDefault="00A05750" w:rsidP="00C26D81">
      <w:pPr>
        <w:keepNext/>
        <w:widowControl w:val="0"/>
        <w:numPr>
          <w:ilvl w:val="1"/>
          <w:numId w:val="18"/>
        </w:numPr>
        <w:tabs>
          <w:tab w:val="clear" w:pos="576"/>
          <w:tab w:val="num" w:pos="567"/>
        </w:tabs>
        <w:overflowPunct/>
        <w:autoSpaceDE/>
        <w:autoSpaceDN/>
        <w:adjustRightInd/>
        <w:spacing w:after="260" w:line="260" w:lineRule="atLeast"/>
        <w:ind w:left="567" w:hanging="567"/>
        <w:textAlignment w:val="auto"/>
        <w:outlineLvl w:val="0"/>
        <w:rPr>
          <w:rFonts w:cs="Arial"/>
          <w:b/>
          <w:lang w:eastAsia="en-GB"/>
        </w:rPr>
      </w:pPr>
      <w:r w:rsidRPr="00D42569">
        <w:rPr>
          <w:rFonts w:cs="Arial"/>
          <w:b/>
          <w:lang w:eastAsia="en-GB"/>
        </w:rPr>
        <w:t xml:space="preserve">Other Information </w:t>
      </w:r>
    </w:p>
    <w:p w:rsidR="00A05750" w:rsidRPr="00D42569" w:rsidRDefault="00A05750" w:rsidP="00A05750">
      <w:pPr>
        <w:spacing w:after="260"/>
        <w:rPr>
          <w:rFonts w:cs="Arial"/>
          <w:lang w:eastAsia="en-GB"/>
        </w:rPr>
      </w:pPr>
      <w:r w:rsidRPr="00D42569">
        <w:rPr>
          <w:rFonts w:cs="Arial"/>
          <w:i/>
          <w:lang w:eastAsia="en-GB"/>
        </w:rPr>
        <w:t>Any other information or action pertaining to the Transfer Plan required by the Authority to ensure a smooth and timely transfer to the Authority or a Future Contractor as the case may be</w:t>
      </w:r>
      <w:r w:rsidRPr="00D42569">
        <w:rPr>
          <w:rFonts w:cs="Arial"/>
          <w:lang w:eastAsia="en-GB"/>
        </w:rPr>
        <w:t>.</w:t>
      </w:r>
    </w:p>
    <w:p w:rsidR="00A05750" w:rsidRPr="00D42569" w:rsidRDefault="00A05750" w:rsidP="00C26D81">
      <w:pPr>
        <w:tabs>
          <w:tab w:val="left" w:pos="567"/>
        </w:tabs>
        <w:spacing w:after="260"/>
        <w:ind w:left="567" w:hanging="567"/>
        <w:rPr>
          <w:rFonts w:cs="Arial"/>
          <w:b/>
          <w:lang w:eastAsia="en-GB"/>
        </w:rPr>
      </w:pPr>
      <w:r w:rsidRPr="00D42569">
        <w:rPr>
          <w:rFonts w:cs="Arial"/>
          <w:b/>
          <w:lang w:eastAsia="en-GB"/>
        </w:rPr>
        <w:t xml:space="preserve">1.21 </w:t>
      </w:r>
      <w:r w:rsidRPr="00D42569">
        <w:rPr>
          <w:rFonts w:cs="Arial"/>
          <w:b/>
          <w:lang w:eastAsia="en-GB"/>
        </w:rPr>
        <w:tab/>
        <w:t>Optional Service Costs</w:t>
      </w:r>
    </w:p>
    <w:p w:rsidR="001A5E95" w:rsidRPr="00D42569" w:rsidRDefault="00A05750" w:rsidP="00DD5530">
      <w:pPr>
        <w:pStyle w:val="DocumentSubhead"/>
        <w:numPr>
          <w:ilvl w:val="0"/>
          <w:numId w:val="0"/>
        </w:numPr>
      </w:pPr>
      <w:r w:rsidRPr="00D42569">
        <w:rPr>
          <w:rFonts w:cs="Arial"/>
          <w:b w:val="0"/>
          <w:i/>
          <w:caps w:val="0"/>
          <w:kern w:val="0"/>
        </w:rPr>
        <w:t>A separate cost proposal for optional services that the Authority may decide to rely on for the provision of transfer services in accordance with paragraph 2.9 above</w:t>
      </w:r>
    </w:p>
    <w:p w:rsidR="00DC3EB6" w:rsidRPr="00DC3EB6" w:rsidRDefault="001A5E95" w:rsidP="00DC3EB6">
      <w:pPr>
        <w:pStyle w:val="ListParagraph"/>
        <w:keepNext/>
        <w:keepLines/>
        <w:tabs>
          <w:tab w:val="left" w:pos="567"/>
        </w:tabs>
        <w:ind w:left="284"/>
        <w:jc w:val="center"/>
        <w:rPr>
          <w:b/>
        </w:rPr>
      </w:pPr>
      <w:r w:rsidRPr="00D42569">
        <w:br w:type="page"/>
      </w:r>
      <w:r w:rsidR="00874D23" w:rsidRPr="001B3C1E">
        <w:rPr>
          <w:b/>
          <w:sz w:val="22"/>
        </w:rPr>
        <w:lastRenderedPageBreak/>
        <w:t>Schedule</w:t>
      </w:r>
      <w:r w:rsidR="00874D23">
        <w:rPr>
          <w:b/>
        </w:rPr>
        <w:t xml:space="preserve"> 11</w:t>
      </w:r>
    </w:p>
    <w:p w:rsidR="0023243A" w:rsidRDefault="0023243A" w:rsidP="00DC3EB6">
      <w:pPr>
        <w:keepNext/>
        <w:keepLines/>
        <w:tabs>
          <w:tab w:val="left" w:pos="567"/>
        </w:tabs>
        <w:suppressAutoHyphens/>
        <w:overflowPunct/>
        <w:autoSpaceDE/>
        <w:autoSpaceDN/>
        <w:adjustRightInd/>
        <w:ind w:left="284"/>
        <w:contextualSpacing/>
        <w:jc w:val="center"/>
        <w:textAlignment w:val="auto"/>
        <w:rPr>
          <w:b/>
        </w:rPr>
      </w:pPr>
    </w:p>
    <w:p w:rsidR="00DC3EB6" w:rsidRPr="0023243A" w:rsidRDefault="00DC3EB6" w:rsidP="00DC3EB6">
      <w:pPr>
        <w:keepNext/>
        <w:keepLines/>
        <w:tabs>
          <w:tab w:val="left" w:pos="567"/>
        </w:tabs>
        <w:suppressAutoHyphens/>
        <w:overflowPunct/>
        <w:autoSpaceDE/>
        <w:autoSpaceDN/>
        <w:adjustRightInd/>
        <w:ind w:left="284"/>
        <w:contextualSpacing/>
        <w:jc w:val="center"/>
        <w:textAlignment w:val="auto"/>
      </w:pPr>
      <w:r w:rsidRPr="0023243A">
        <w:t xml:space="preserve">Clinical Governance </w:t>
      </w:r>
    </w:p>
    <w:p w:rsidR="00DC3EB6" w:rsidRPr="00DC3EB6" w:rsidRDefault="00DC3EB6" w:rsidP="00DC3EB6">
      <w:pPr>
        <w:keepNext/>
        <w:keepLines/>
        <w:tabs>
          <w:tab w:val="left" w:pos="567"/>
        </w:tabs>
        <w:suppressAutoHyphens/>
        <w:overflowPunct/>
        <w:autoSpaceDE/>
        <w:autoSpaceDN/>
        <w:adjustRightInd/>
        <w:ind w:left="284"/>
        <w:contextualSpacing/>
        <w:jc w:val="center"/>
        <w:textAlignment w:val="auto"/>
      </w:pPr>
    </w:p>
    <w:p w:rsidR="00D42569" w:rsidRPr="00347E2E" w:rsidRDefault="00D42569" w:rsidP="00D42569">
      <w:pPr>
        <w:overflowPunct/>
        <w:autoSpaceDE/>
        <w:autoSpaceDN/>
        <w:adjustRightInd/>
        <w:spacing w:after="200" w:line="276" w:lineRule="auto"/>
        <w:ind w:left="567" w:hanging="567"/>
        <w:jc w:val="center"/>
        <w:textAlignment w:val="auto"/>
        <w:rPr>
          <w:rFonts w:cs="Arial"/>
          <w:b/>
          <w:color w:val="FF0000"/>
        </w:rPr>
      </w:pPr>
      <w:r>
        <w:rPr>
          <w:b/>
        </w:rPr>
        <w:t>NOT USED</w:t>
      </w:r>
    </w:p>
    <w:p w:rsidR="00347E2E" w:rsidRPr="00DD5530" w:rsidRDefault="00347E2E" w:rsidP="00DD5530">
      <w:pPr>
        <w:jc w:val="center"/>
        <w:rPr>
          <w:b/>
        </w:rPr>
      </w:pPr>
    </w:p>
    <w:sectPr w:rsidR="00347E2E" w:rsidRPr="00DD5530" w:rsidSect="00AC697C">
      <w:pgSz w:w="11907" w:h="16840" w:code="9"/>
      <w:pgMar w:top="1440" w:right="1440" w:bottom="1440" w:left="1440" w:header="567" w:footer="567" w:gutter="0"/>
      <w:cols w:space="720"/>
      <w:docGrid w:linePitch="7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5A1D" w:rsidRDefault="009E5A1D">
      <w:r>
        <w:separator/>
      </w:r>
    </w:p>
  </w:endnote>
  <w:endnote w:type="continuationSeparator" w:id="0">
    <w:p w:rsidR="009E5A1D" w:rsidRDefault="009E5A1D">
      <w:r>
        <w:continuationSeparator/>
      </w:r>
    </w:p>
  </w:endnote>
  <w:endnote w:type="continuationNotice" w:id="1">
    <w:p w:rsidR="009E5A1D" w:rsidRDefault="009E5A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utiger 55 Roman">
    <w:altName w:val="Corbe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A1D" w:rsidRDefault="009E5A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9E5A1D" w:rsidRDefault="009E5A1D">
    <w:pPr>
      <w:pStyle w:val="Footer"/>
      <w:ind w:right="360"/>
    </w:pPr>
  </w:p>
  <w:p w:rsidR="009E5A1D" w:rsidRDefault="009E5A1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A1D" w:rsidRDefault="009E5A1D">
    <w:pPr>
      <w:pStyle w:val="Foot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F563AE">
      <w:rPr>
        <w:rStyle w:val="PageNumber"/>
        <w:noProof/>
      </w:rPr>
      <w:t>3</w:t>
    </w:r>
    <w:r>
      <w:rPr>
        <w:rStyle w:val="PageNumber"/>
      </w:rPr>
      <w:fldChar w:fldCharType="end"/>
    </w:r>
  </w:p>
  <w:p w:rsidR="009E5A1D" w:rsidRPr="00083745" w:rsidRDefault="009E5A1D" w:rsidP="00083745">
    <w:pPr>
      <w:pStyle w:val="Footer"/>
      <w:rPr>
        <w:rFonts w:cs="Arial"/>
        <w:sz w:val="16"/>
        <w:szCs w:val="16"/>
      </w:rPr>
    </w:pPr>
  </w:p>
  <w:p w:rsidR="009E5A1D" w:rsidRDefault="009E5A1D"/>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A1D" w:rsidRDefault="00F563AE">
    <w:pPr>
      <w:pStyle w:val="Footer"/>
    </w:pPr>
    <w:r>
      <w:fldChar w:fldCharType="begin"/>
    </w:r>
    <w:r>
      <w:instrText xml:space="preserve"> DOCPROPERTY "ClientNo" \* MERGEFORMAT </w:instrText>
    </w:r>
    <w:r>
      <w:fldChar w:fldCharType="separate"/>
    </w:r>
    <w:r w:rsidR="009E5A1D">
      <w:t>E0521</w:t>
    </w:r>
    <w:r>
      <w:fldChar w:fldCharType="end"/>
    </w:r>
    <w:r w:rsidR="009E5A1D">
      <w:t>/</w:t>
    </w:r>
    <w:r>
      <w:fldChar w:fldCharType="begin"/>
    </w:r>
    <w:r>
      <w:instrText xml:space="preserve"> DOCPROPERTY "MatterNo" \* MERGEFORMAT </w:instrText>
    </w:r>
    <w:r>
      <w:fldChar w:fldCharType="separate"/>
    </w:r>
    <w:r w:rsidR="009E5A1D">
      <w:t>00022</w:t>
    </w:r>
    <w:r>
      <w:fldChar w:fldCharType="end"/>
    </w:r>
    <w:r w:rsidR="009E5A1D">
      <w:t>/</w:t>
    </w:r>
    <w:r w:rsidR="009E5A1D">
      <w:fldChar w:fldCharType="begin"/>
    </w:r>
    <w:r w:rsidR="009E5A1D">
      <w:instrText xml:space="preserve"> DOCPROPERTY "PCDOCSNo" \* MERGEFORMAT </w:instrText>
    </w:r>
    <w:r w:rsidR="009E5A1D">
      <w:fldChar w:fldCharType="separate"/>
    </w:r>
    <w:r w:rsidR="009E5A1D">
      <w:rPr>
        <w:b/>
        <w:bCs/>
        <w:lang w:val="en-US"/>
      </w:rPr>
      <w:t>Error! Unknown document property name.</w:t>
    </w:r>
    <w:r w:rsidR="009E5A1D">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5A1D" w:rsidRDefault="009E5A1D">
      <w:r>
        <w:separator/>
      </w:r>
    </w:p>
  </w:footnote>
  <w:footnote w:type="continuationSeparator" w:id="0">
    <w:p w:rsidR="009E5A1D" w:rsidRDefault="009E5A1D">
      <w:r>
        <w:continuationSeparator/>
      </w:r>
    </w:p>
  </w:footnote>
  <w:footnote w:type="continuationNotice" w:id="1">
    <w:p w:rsidR="009E5A1D" w:rsidRDefault="009E5A1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A1D" w:rsidRDefault="009E5A1D">
    <w:pPr>
      <w:pStyle w:val="Header"/>
      <w:jc w:val="right"/>
    </w:pPr>
  </w:p>
  <w:p w:rsidR="009E5A1D" w:rsidRDefault="009E5A1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A1D" w:rsidRDefault="009E5A1D">
    <w:pPr>
      <w:pStyle w:val="Header"/>
      <w:jc w:val="right"/>
    </w:pPr>
    <w:r>
      <w:object w:dxaOrig="7455" w:dyaOrig="4215" w14:anchorId="59CEE5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80.35pt" o:ole="">
          <v:imagedata r:id="rId1" o:title=""/>
        </v:shape>
        <o:OLEObject Type="Embed" ProgID="Word.Picture.8" ShapeID="_x0000_i1025" DrawAspect="Content" ObjectID="_1549442213" r:id="rId2"/>
      </w:obje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84423E2"/>
    <w:lvl w:ilvl="0">
      <w:start w:val="1"/>
      <w:numFmt w:val="decimal"/>
      <w:pStyle w:val="Heading1"/>
      <w:lvlText w:val="%1."/>
      <w:lvlJc w:val="left"/>
      <w:pPr>
        <w:tabs>
          <w:tab w:val="num" w:pos="0"/>
        </w:tabs>
        <w:ind w:left="0" w:hanging="567"/>
      </w:pPr>
      <w:rPr>
        <w:rFonts w:ascii="Arial" w:hAnsi="Arial" w:hint="default"/>
        <w:b/>
        <w:i w:val="0"/>
        <w:sz w:val="20"/>
      </w:rPr>
    </w:lvl>
    <w:lvl w:ilvl="1">
      <w:start w:val="1"/>
      <w:numFmt w:val="decimal"/>
      <w:pStyle w:val="Heading2"/>
      <w:lvlText w:val="%1.%2"/>
      <w:lvlJc w:val="left"/>
      <w:pPr>
        <w:tabs>
          <w:tab w:val="num" w:pos="851"/>
        </w:tabs>
        <w:ind w:left="851" w:hanging="851"/>
      </w:pPr>
      <w:rPr>
        <w:rFonts w:ascii="Arial" w:hAnsi="Arial" w:hint="default"/>
        <w:b w:val="0"/>
        <w:i w:val="0"/>
        <w:sz w:val="20"/>
      </w:rPr>
    </w:lvl>
    <w:lvl w:ilvl="2">
      <w:start w:val="1"/>
      <w:numFmt w:val="decimal"/>
      <w:pStyle w:val="Heading3"/>
      <w:lvlText w:val="%1.%2.%3"/>
      <w:lvlJc w:val="left"/>
      <w:pPr>
        <w:tabs>
          <w:tab w:val="num" w:pos="567"/>
        </w:tabs>
        <w:ind w:left="567" w:hanging="1134"/>
      </w:pPr>
      <w:rPr>
        <w:rFonts w:ascii="Arial" w:hAnsi="Arial" w:hint="default"/>
        <w:b w:val="0"/>
        <w:i w:val="0"/>
        <w:color w:val="auto"/>
        <w:sz w:val="20"/>
        <w:u w:val="none"/>
      </w:rPr>
    </w:lvl>
    <w:lvl w:ilvl="3">
      <w:start w:val="1"/>
      <w:numFmt w:val="lowerLetter"/>
      <w:pStyle w:val="Heading4"/>
      <w:lvlText w:val="(%4)"/>
      <w:lvlJc w:val="left"/>
      <w:pPr>
        <w:tabs>
          <w:tab w:val="num" w:pos="1702"/>
        </w:tabs>
        <w:ind w:left="1702" w:hanging="567"/>
      </w:pPr>
      <w:rPr>
        <w:rFonts w:ascii="Arial" w:hAnsi="Arial" w:hint="default"/>
        <w:b w:val="0"/>
        <w:i w:val="0"/>
        <w:sz w:val="20"/>
      </w:rPr>
    </w:lvl>
    <w:lvl w:ilvl="4">
      <w:start w:val="1"/>
      <w:numFmt w:val="lowerRoman"/>
      <w:pStyle w:val="Heading5"/>
      <w:lvlText w:val="(%5)"/>
      <w:lvlJc w:val="left"/>
      <w:pPr>
        <w:tabs>
          <w:tab w:val="num" w:pos="1854"/>
        </w:tabs>
        <w:ind w:left="1701" w:hanging="567"/>
      </w:pPr>
      <w:rPr>
        <w:rFonts w:ascii="Arial" w:hAnsi="Arial" w:hint="default"/>
        <w:b w:val="0"/>
        <w:i w:val="0"/>
        <w:sz w:val="20"/>
      </w:rPr>
    </w:lvl>
    <w:lvl w:ilvl="5">
      <w:start w:val="1"/>
      <w:numFmt w:val="upperLetter"/>
      <w:pStyle w:val="Heading6"/>
      <w:lvlText w:val="(%6)"/>
      <w:lvlJc w:val="left"/>
      <w:pPr>
        <w:tabs>
          <w:tab w:val="num" w:pos="2268"/>
        </w:tabs>
        <w:ind w:left="2268" w:hanging="567"/>
      </w:pPr>
      <w:rPr>
        <w:rFonts w:ascii="Arial" w:hAnsi="Arial" w:hint="default"/>
        <w:b w:val="0"/>
        <w:i w:val="0"/>
        <w:sz w:val="20"/>
      </w:rPr>
    </w:lvl>
    <w:lvl w:ilvl="6">
      <w:start w:val="1"/>
      <w:numFmt w:val="upperRoman"/>
      <w:pStyle w:val="Heading7"/>
      <w:lvlText w:val="(%7)"/>
      <w:lvlJc w:val="left"/>
      <w:pPr>
        <w:tabs>
          <w:tab w:val="num" w:pos="2988"/>
        </w:tabs>
        <w:ind w:left="2835" w:hanging="567"/>
      </w:pPr>
      <w:rPr>
        <w:rFonts w:ascii="Arial" w:hAnsi="Arial" w:hint="default"/>
        <w:b w:val="0"/>
        <w:i w:val="0"/>
        <w:sz w:val="20"/>
      </w:rPr>
    </w:lvl>
    <w:lvl w:ilvl="7">
      <w:start w:val="1"/>
      <w:numFmt w:val="lowerLetter"/>
      <w:pStyle w:val="Heading8"/>
      <w:lvlText w:val="(%8)"/>
      <w:lvlJc w:val="left"/>
      <w:pPr>
        <w:tabs>
          <w:tab w:val="num" w:pos="3402"/>
        </w:tabs>
        <w:ind w:left="3402" w:hanging="567"/>
      </w:pPr>
      <w:rPr>
        <w:rFonts w:ascii="Arial" w:hAnsi="Arial" w:hint="default"/>
        <w:b w:val="0"/>
        <w:i w:val="0"/>
        <w:sz w:val="20"/>
      </w:rPr>
    </w:lvl>
    <w:lvl w:ilvl="8">
      <w:start w:val="1"/>
      <w:numFmt w:val="lowerRoman"/>
      <w:pStyle w:val="Heading9"/>
      <w:lvlText w:val="(%9)"/>
      <w:lvlJc w:val="left"/>
      <w:pPr>
        <w:tabs>
          <w:tab w:val="num" w:pos="4122"/>
        </w:tabs>
        <w:ind w:left="3969" w:hanging="567"/>
      </w:pPr>
      <w:rPr>
        <w:rFonts w:ascii="Arial" w:hAnsi="Arial" w:hint="default"/>
        <w:b w:val="0"/>
        <w:i w:val="0"/>
        <w:sz w:val="20"/>
      </w:rPr>
    </w:lvl>
  </w:abstractNum>
  <w:abstractNum w:abstractNumId="1">
    <w:nsid w:val="00B00E1F"/>
    <w:multiLevelType w:val="hybridMultilevel"/>
    <w:tmpl w:val="C7F823D6"/>
    <w:lvl w:ilvl="0" w:tplc="08090015">
      <w:start w:val="1"/>
      <w:numFmt w:val="upp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nsid w:val="0D120CB6"/>
    <w:multiLevelType w:val="multilevel"/>
    <w:tmpl w:val="29BEB0C0"/>
    <w:lvl w:ilvl="0">
      <w:start w:val="1"/>
      <w:numFmt w:val="upperLetter"/>
      <w:lvlText w:val="%1."/>
      <w:lvlJc w:val="left"/>
      <w:pPr>
        <w:ind w:left="720" w:hanging="720"/>
      </w:pPr>
      <w:rPr>
        <w:b/>
        <w:i w:val="0"/>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3">
    <w:nsid w:val="0FE211FF"/>
    <w:multiLevelType w:val="hybridMultilevel"/>
    <w:tmpl w:val="2020B5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nsid w:val="1176174F"/>
    <w:multiLevelType w:val="multilevel"/>
    <w:tmpl w:val="F00EC906"/>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2D22D22"/>
    <w:multiLevelType w:val="hybridMultilevel"/>
    <w:tmpl w:val="73FCF93A"/>
    <w:lvl w:ilvl="0" w:tplc="6B8A24BC">
      <w:start w:val="1"/>
      <w:numFmt w:val="lowerLetter"/>
      <w:lvlText w:val="(%1)"/>
      <w:legacy w:legacy="1" w:legacySpace="0" w:legacyIndent="510"/>
      <w:lvlJc w:val="left"/>
      <w:pPr>
        <w:ind w:left="2269" w:hanging="51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2F61D84"/>
    <w:multiLevelType w:val="hybridMultilevel"/>
    <w:tmpl w:val="564AD1CE"/>
    <w:lvl w:ilvl="0" w:tplc="6B8A24BC">
      <w:start w:val="1"/>
      <w:numFmt w:val="lowerLetter"/>
      <w:lvlText w:val="(%1)"/>
      <w:legacy w:legacy="1" w:legacySpace="0" w:legacyIndent="510"/>
      <w:lvlJc w:val="left"/>
      <w:pPr>
        <w:ind w:left="2269" w:hanging="51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9DAEBF0">
      <w:start w:val="1"/>
      <w:numFmt w:val="decimal"/>
      <w:lvlText w:val="%4."/>
      <w:lvlJc w:val="left"/>
      <w:pPr>
        <w:ind w:left="2880" w:hanging="36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4C7356"/>
    <w:multiLevelType w:val="hybridMultilevel"/>
    <w:tmpl w:val="65F02D1A"/>
    <w:lvl w:ilvl="0" w:tplc="4D10DF42">
      <w:start w:val="1"/>
      <w:numFmt w:val="lowerLetter"/>
      <w:lvlText w:val="%1)"/>
      <w:lvlJc w:val="left"/>
      <w:pPr>
        <w:ind w:left="2220" w:hanging="360"/>
      </w:pPr>
      <w:rPr>
        <w:rFonts w:hint="default"/>
      </w:rPr>
    </w:lvl>
    <w:lvl w:ilvl="1" w:tplc="08090019" w:tentative="1">
      <w:start w:val="1"/>
      <w:numFmt w:val="lowerLetter"/>
      <w:lvlText w:val="%2."/>
      <w:lvlJc w:val="left"/>
      <w:pPr>
        <w:ind w:left="2940" w:hanging="360"/>
      </w:pPr>
    </w:lvl>
    <w:lvl w:ilvl="2" w:tplc="0809001B" w:tentative="1">
      <w:start w:val="1"/>
      <w:numFmt w:val="lowerRoman"/>
      <w:lvlText w:val="%3."/>
      <w:lvlJc w:val="right"/>
      <w:pPr>
        <w:ind w:left="3660" w:hanging="180"/>
      </w:pPr>
    </w:lvl>
    <w:lvl w:ilvl="3" w:tplc="0809000F" w:tentative="1">
      <w:start w:val="1"/>
      <w:numFmt w:val="decimal"/>
      <w:lvlText w:val="%4."/>
      <w:lvlJc w:val="left"/>
      <w:pPr>
        <w:ind w:left="4380" w:hanging="360"/>
      </w:pPr>
    </w:lvl>
    <w:lvl w:ilvl="4" w:tplc="08090019" w:tentative="1">
      <w:start w:val="1"/>
      <w:numFmt w:val="lowerLetter"/>
      <w:lvlText w:val="%5."/>
      <w:lvlJc w:val="left"/>
      <w:pPr>
        <w:ind w:left="5100" w:hanging="360"/>
      </w:pPr>
    </w:lvl>
    <w:lvl w:ilvl="5" w:tplc="0809001B" w:tentative="1">
      <w:start w:val="1"/>
      <w:numFmt w:val="lowerRoman"/>
      <w:lvlText w:val="%6."/>
      <w:lvlJc w:val="right"/>
      <w:pPr>
        <w:ind w:left="5820" w:hanging="180"/>
      </w:pPr>
    </w:lvl>
    <w:lvl w:ilvl="6" w:tplc="0809000F" w:tentative="1">
      <w:start w:val="1"/>
      <w:numFmt w:val="decimal"/>
      <w:lvlText w:val="%7."/>
      <w:lvlJc w:val="left"/>
      <w:pPr>
        <w:ind w:left="6540" w:hanging="360"/>
      </w:pPr>
    </w:lvl>
    <w:lvl w:ilvl="7" w:tplc="08090019" w:tentative="1">
      <w:start w:val="1"/>
      <w:numFmt w:val="lowerLetter"/>
      <w:lvlText w:val="%8."/>
      <w:lvlJc w:val="left"/>
      <w:pPr>
        <w:ind w:left="7260" w:hanging="360"/>
      </w:pPr>
    </w:lvl>
    <w:lvl w:ilvl="8" w:tplc="0809001B" w:tentative="1">
      <w:start w:val="1"/>
      <w:numFmt w:val="lowerRoman"/>
      <w:lvlText w:val="%9."/>
      <w:lvlJc w:val="right"/>
      <w:pPr>
        <w:ind w:left="7980" w:hanging="180"/>
      </w:pPr>
    </w:lvl>
  </w:abstractNum>
  <w:abstractNum w:abstractNumId="8">
    <w:nsid w:val="19946E0E"/>
    <w:multiLevelType w:val="hybridMultilevel"/>
    <w:tmpl w:val="70561C7A"/>
    <w:lvl w:ilvl="0" w:tplc="3806CE92">
      <w:start w:val="1"/>
      <w:numFmt w:val="lowerLetter"/>
      <w:lvlText w:val="%1)"/>
      <w:lvlJc w:val="left"/>
      <w:pPr>
        <w:ind w:left="2628" w:hanging="360"/>
      </w:pPr>
      <w:rPr>
        <w:rFonts w:hint="default"/>
      </w:rPr>
    </w:lvl>
    <w:lvl w:ilvl="1" w:tplc="08090019">
      <w:start w:val="1"/>
      <w:numFmt w:val="lowerLetter"/>
      <w:lvlText w:val="%2."/>
      <w:lvlJc w:val="left"/>
      <w:pPr>
        <w:ind w:left="3348" w:hanging="360"/>
      </w:pPr>
    </w:lvl>
    <w:lvl w:ilvl="2" w:tplc="0809001B">
      <w:start w:val="1"/>
      <w:numFmt w:val="lowerRoman"/>
      <w:lvlText w:val="%3."/>
      <w:lvlJc w:val="right"/>
      <w:pPr>
        <w:ind w:left="4068" w:hanging="180"/>
      </w:pPr>
    </w:lvl>
    <w:lvl w:ilvl="3" w:tplc="0809000F">
      <w:start w:val="1"/>
      <w:numFmt w:val="decimal"/>
      <w:lvlText w:val="%4."/>
      <w:lvlJc w:val="left"/>
      <w:pPr>
        <w:ind w:left="4788" w:hanging="360"/>
      </w:pPr>
    </w:lvl>
    <w:lvl w:ilvl="4" w:tplc="08090019" w:tentative="1">
      <w:start w:val="1"/>
      <w:numFmt w:val="lowerLetter"/>
      <w:lvlText w:val="%5."/>
      <w:lvlJc w:val="left"/>
      <w:pPr>
        <w:ind w:left="5508" w:hanging="360"/>
      </w:pPr>
    </w:lvl>
    <w:lvl w:ilvl="5" w:tplc="0809001B" w:tentative="1">
      <w:start w:val="1"/>
      <w:numFmt w:val="lowerRoman"/>
      <w:lvlText w:val="%6."/>
      <w:lvlJc w:val="right"/>
      <w:pPr>
        <w:ind w:left="6228" w:hanging="180"/>
      </w:pPr>
    </w:lvl>
    <w:lvl w:ilvl="6" w:tplc="0809000F" w:tentative="1">
      <w:start w:val="1"/>
      <w:numFmt w:val="decimal"/>
      <w:lvlText w:val="%7."/>
      <w:lvlJc w:val="left"/>
      <w:pPr>
        <w:ind w:left="6948" w:hanging="360"/>
      </w:pPr>
    </w:lvl>
    <w:lvl w:ilvl="7" w:tplc="08090019" w:tentative="1">
      <w:start w:val="1"/>
      <w:numFmt w:val="lowerLetter"/>
      <w:lvlText w:val="%8."/>
      <w:lvlJc w:val="left"/>
      <w:pPr>
        <w:ind w:left="7668" w:hanging="360"/>
      </w:pPr>
    </w:lvl>
    <w:lvl w:ilvl="8" w:tplc="0809001B" w:tentative="1">
      <w:start w:val="1"/>
      <w:numFmt w:val="lowerRoman"/>
      <w:lvlText w:val="%9."/>
      <w:lvlJc w:val="right"/>
      <w:pPr>
        <w:ind w:left="8388" w:hanging="180"/>
      </w:pPr>
    </w:lvl>
  </w:abstractNum>
  <w:abstractNum w:abstractNumId="9">
    <w:nsid w:val="213B1B88"/>
    <w:multiLevelType w:val="singleLevel"/>
    <w:tmpl w:val="90688D1E"/>
    <w:lvl w:ilvl="0">
      <w:start w:val="1"/>
      <w:numFmt w:val="upperLetter"/>
      <w:lvlText w:val="(%1)"/>
      <w:lvlJc w:val="left"/>
      <w:pPr>
        <w:tabs>
          <w:tab w:val="num" w:pos="567"/>
        </w:tabs>
        <w:ind w:left="567" w:hanging="567"/>
      </w:pPr>
      <w:rPr>
        <w:rFonts w:ascii="Arial" w:hAnsi="Arial" w:hint="default"/>
        <w:b w:val="0"/>
        <w:i w:val="0"/>
        <w:sz w:val="20"/>
      </w:rPr>
    </w:lvl>
  </w:abstractNum>
  <w:abstractNum w:abstractNumId="10">
    <w:nsid w:val="23A52456"/>
    <w:multiLevelType w:val="hybridMultilevel"/>
    <w:tmpl w:val="566AA536"/>
    <w:lvl w:ilvl="0" w:tplc="D748859C">
      <w:start w:val="1"/>
      <w:numFmt w:val="decimal"/>
      <w:lvlText w:val="%1."/>
      <w:lvlJc w:val="left"/>
      <w:pPr>
        <w:ind w:left="927" w:hanging="360"/>
      </w:pPr>
      <w:rPr>
        <w:rFonts w:hint="default"/>
        <w:b w:val="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nsid w:val="23C878DE"/>
    <w:multiLevelType w:val="multilevel"/>
    <w:tmpl w:val="E2521AFA"/>
    <w:lvl w:ilvl="0">
      <w:start w:val="1"/>
      <w:numFmt w:val="decimal"/>
      <w:pStyle w:val="HeadingParagraph1"/>
      <w:lvlText w:val="%1."/>
      <w:lvlJc w:val="left"/>
      <w:pPr>
        <w:tabs>
          <w:tab w:val="num" w:pos="568"/>
        </w:tabs>
        <w:ind w:left="568" w:hanging="567"/>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val="0"/>
        <w:i w:val="0"/>
        <w:sz w:val="20"/>
      </w:rPr>
    </w:lvl>
    <w:lvl w:ilvl="2">
      <w:start w:val="1"/>
      <w:numFmt w:val="decimal"/>
      <w:lvlText w:val="%1.%2.%3"/>
      <w:lvlJc w:val="left"/>
      <w:pPr>
        <w:tabs>
          <w:tab w:val="num" w:pos="1135"/>
        </w:tabs>
        <w:ind w:left="1135" w:hanging="1134"/>
      </w:pPr>
      <w:rPr>
        <w:rFonts w:ascii="Arial" w:hAnsi="Arial" w:hint="default"/>
        <w:sz w:val="20"/>
      </w:rPr>
    </w:lvl>
    <w:lvl w:ilvl="3">
      <w:start w:val="1"/>
      <w:numFmt w:val="lowerLetter"/>
      <w:lvlText w:val="(%4)"/>
      <w:lvlJc w:val="left"/>
      <w:pPr>
        <w:tabs>
          <w:tab w:val="num" w:pos="1702"/>
        </w:tabs>
        <w:ind w:left="1702" w:hanging="567"/>
      </w:pPr>
      <w:rPr>
        <w:rFonts w:ascii="Arial" w:hAnsi="Arial" w:hint="default"/>
        <w:b w:val="0"/>
        <w:i w:val="0"/>
        <w:sz w:val="20"/>
      </w:rPr>
    </w:lvl>
    <w:lvl w:ilvl="4">
      <w:start w:val="1"/>
      <w:numFmt w:val="lowerRoman"/>
      <w:lvlText w:val="(%5)"/>
      <w:lvlJc w:val="left"/>
      <w:pPr>
        <w:tabs>
          <w:tab w:val="num" w:pos="2422"/>
        </w:tabs>
        <w:ind w:left="2269" w:hanging="567"/>
      </w:pPr>
      <w:rPr>
        <w:rFonts w:ascii="Arial" w:hAnsi="Arial" w:hint="default"/>
        <w:b w:val="0"/>
        <w:i w:val="0"/>
        <w:sz w:val="20"/>
      </w:rPr>
    </w:lvl>
    <w:lvl w:ilvl="5">
      <w:start w:val="1"/>
      <w:numFmt w:val="upperLetter"/>
      <w:lvlText w:val="(%6)"/>
      <w:lvlJc w:val="left"/>
      <w:pPr>
        <w:tabs>
          <w:tab w:val="num" w:pos="2836"/>
        </w:tabs>
        <w:ind w:left="2836" w:hanging="567"/>
      </w:pPr>
      <w:rPr>
        <w:rFonts w:ascii="Arial" w:hAnsi="Arial" w:hint="default"/>
        <w:b w:val="0"/>
        <w:i w:val="0"/>
        <w:sz w:val="20"/>
      </w:rPr>
    </w:lvl>
    <w:lvl w:ilvl="6">
      <w:start w:val="1"/>
      <w:numFmt w:val="upperRoman"/>
      <w:lvlText w:val="(%7)"/>
      <w:lvlJc w:val="left"/>
      <w:pPr>
        <w:tabs>
          <w:tab w:val="num" w:pos="3556"/>
        </w:tabs>
        <w:ind w:left="3403" w:hanging="567"/>
      </w:pPr>
      <w:rPr>
        <w:rFonts w:ascii="Arial" w:hAnsi="Arial" w:hint="default"/>
        <w:b w:val="0"/>
        <w:i w:val="0"/>
        <w:sz w:val="20"/>
      </w:rPr>
    </w:lvl>
    <w:lvl w:ilvl="7">
      <w:start w:val="1"/>
      <w:numFmt w:val="lowerLetter"/>
      <w:lvlText w:val="(%8)"/>
      <w:lvlJc w:val="left"/>
      <w:pPr>
        <w:tabs>
          <w:tab w:val="num" w:pos="3970"/>
        </w:tabs>
        <w:ind w:left="3970" w:hanging="567"/>
      </w:pPr>
      <w:rPr>
        <w:rFonts w:ascii="Arial" w:hAnsi="Arial" w:hint="default"/>
        <w:b w:val="0"/>
        <w:i w:val="0"/>
        <w:sz w:val="20"/>
      </w:rPr>
    </w:lvl>
    <w:lvl w:ilvl="8">
      <w:start w:val="1"/>
      <w:numFmt w:val="lowerRoman"/>
      <w:lvlText w:val="(%9)"/>
      <w:lvlJc w:val="left"/>
      <w:pPr>
        <w:tabs>
          <w:tab w:val="num" w:pos="4690"/>
        </w:tabs>
        <w:ind w:left="4537" w:hanging="567"/>
      </w:pPr>
      <w:rPr>
        <w:rFonts w:ascii="Arial" w:hAnsi="Arial" w:hint="default"/>
        <w:b w:val="0"/>
        <w:i w:val="0"/>
        <w:sz w:val="20"/>
      </w:rPr>
    </w:lvl>
  </w:abstractNum>
  <w:abstractNum w:abstractNumId="12">
    <w:nsid w:val="249D4C8D"/>
    <w:multiLevelType w:val="multilevel"/>
    <w:tmpl w:val="E2CAEEEE"/>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nsid w:val="25BA1B2C"/>
    <w:multiLevelType w:val="multilevel"/>
    <w:tmpl w:val="9A7C042A"/>
    <w:lvl w:ilvl="0">
      <w:start w:val="1"/>
      <w:numFmt w:val="bullet"/>
      <w:pStyle w:val="Bullet1"/>
      <w:lvlText w:val=""/>
      <w:lvlJc w:val="left"/>
      <w:pPr>
        <w:tabs>
          <w:tab w:val="num" w:pos="360"/>
        </w:tabs>
        <w:ind w:left="284" w:hanging="284"/>
      </w:pPr>
      <w:rPr>
        <w:rFonts w:ascii="Symbol" w:hAnsi="Symbol" w:hint="default"/>
      </w:rPr>
    </w:lvl>
    <w:lvl w:ilvl="1">
      <w:start w:val="1"/>
      <w:numFmt w:val="bullet"/>
      <w:pStyle w:val="Bullet2"/>
      <w:lvlText w:val="-"/>
      <w:lvlJc w:val="left"/>
      <w:pPr>
        <w:tabs>
          <w:tab w:val="num" w:pos="644"/>
        </w:tabs>
        <w:ind w:left="567" w:hanging="283"/>
      </w:pPr>
      <w:rPr>
        <w:rFont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nsid w:val="26C04C1E"/>
    <w:multiLevelType w:val="hybridMultilevel"/>
    <w:tmpl w:val="A378DD22"/>
    <w:lvl w:ilvl="0" w:tplc="06C0347A">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start w:val="1"/>
      <w:numFmt w:val="bullet"/>
      <w:lvlText w:val=""/>
      <w:lvlJc w:val="left"/>
      <w:pPr>
        <w:ind w:left="2651" w:hanging="360"/>
      </w:pPr>
      <w:rPr>
        <w:rFonts w:ascii="Wingdings" w:hAnsi="Wingdings" w:hint="default"/>
      </w:rPr>
    </w:lvl>
    <w:lvl w:ilvl="3" w:tplc="08090001">
      <w:start w:val="1"/>
      <w:numFmt w:val="bullet"/>
      <w:lvlText w:val=""/>
      <w:lvlJc w:val="left"/>
      <w:pPr>
        <w:ind w:left="3371" w:hanging="360"/>
      </w:pPr>
      <w:rPr>
        <w:rFonts w:ascii="Symbol" w:hAnsi="Symbol" w:hint="default"/>
      </w:rPr>
    </w:lvl>
    <w:lvl w:ilvl="4" w:tplc="08090003">
      <w:start w:val="1"/>
      <w:numFmt w:val="bullet"/>
      <w:lvlText w:val="o"/>
      <w:lvlJc w:val="left"/>
      <w:pPr>
        <w:ind w:left="4091" w:hanging="360"/>
      </w:pPr>
      <w:rPr>
        <w:rFonts w:ascii="Courier New" w:hAnsi="Courier New" w:cs="Courier New" w:hint="default"/>
      </w:rPr>
    </w:lvl>
    <w:lvl w:ilvl="5" w:tplc="08090005">
      <w:start w:val="1"/>
      <w:numFmt w:val="bullet"/>
      <w:lvlText w:val=""/>
      <w:lvlJc w:val="left"/>
      <w:pPr>
        <w:ind w:left="4811" w:hanging="360"/>
      </w:pPr>
      <w:rPr>
        <w:rFonts w:ascii="Wingdings" w:hAnsi="Wingdings" w:hint="default"/>
      </w:rPr>
    </w:lvl>
    <w:lvl w:ilvl="6" w:tplc="08090001">
      <w:start w:val="1"/>
      <w:numFmt w:val="bullet"/>
      <w:lvlText w:val=""/>
      <w:lvlJc w:val="left"/>
      <w:pPr>
        <w:ind w:left="5531" w:hanging="360"/>
      </w:pPr>
      <w:rPr>
        <w:rFonts w:ascii="Symbol" w:hAnsi="Symbol" w:hint="default"/>
      </w:rPr>
    </w:lvl>
    <w:lvl w:ilvl="7" w:tplc="08090003">
      <w:start w:val="1"/>
      <w:numFmt w:val="bullet"/>
      <w:lvlText w:val="o"/>
      <w:lvlJc w:val="left"/>
      <w:pPr>
        <w:ind w:left="6251" w:hanging="360"/>
      </w:pPr>
      <w:rPr>
        <w:rFonts w:ascii="Courier New" w:hAnsi="Courier New" w:cs="Courier New" w:hint="default"/>
      </w:rPr>
    </w:lvl>
    <w:lvl w:ilvl="8" w:tplc="08090005">
      <w:start w:val="1"/>
      <w:numFmt w:val="bullet"/>
      <w:lvlText w:val=""/>
      <w:lvlJc w:val="left"/>
      <w:pPr>
        <w:ind w:left="6971" w:hanging="360"/>
      </w:pPr>
      <w:rPr>
        <w:rFonts w:ascii="Wingdings" w:hAnsi="Wingdings" w:hint="default"/>
      </w:rPr>
    </w:lvl>
  </w:abstractNum>
  <w:abstractNum w:abstractNumId="15">
    <w:nsid w:val="2C4052D4"/>
    <w:multiLevelType w:val="multilevel"/>
    <w:tmpl w:val="2E524592"/>
    <w:lvl w:ilvl="0">
      <w:start w:val="1"/>
      <w:numFmt w:val="decimal"/>
      <w:lvlText w:val="%1"/>
      <w:lvlJc w:val="left"/>
      <w:pPr>
        <w:tabs>
          <w:tab w:val="num" w:pos="432"/>
        </w:tabs>
        <w:ind w:left="432" w:hanging="432"/>
      </w:pPr>
      <w:rPr>
        <w:rFonts w:cs="Times New Roman" w:hint="default"/>
      </w:rPr>
    </w:lvl>
    <w:lvl w:ilvl="1">
      <w:start w:val="1"/>
      <w:numFmt w:val="decimal"/>
      <w:lvlRestart w:val="0"/>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6">
    <w:nsid w:val="31B36776"/>
    <w:multiLevelType w:val="multilevel"/>
    <w:tmpl w:val="9B7EA87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33B60308"/>
    <w:multiLevelType w:val="hybridMultilevel"/>
    <w:tmpl w:val="B082EA5C"/>
    <w:lvl w:ilvl="0" w:tplc="17628E76">
      <w:start w:val="1"/>
      <w:numFmt w:val="lowerLetter"/>
      <w:lvlText w:val="%1)"/>
      <w:lvlJc w:val="left"/>
      <w:pPr>
        <w:ind w:left="1495" w:hanging="360"/>
      </w:pPr>
      <w:rPr>
        <w:rFonts w:hint="default"/>
      </w:rPr>
    </w:lvl>
    <w:lvl w:ilvl="1" w:tplc="08090019" w:tentative="1">
      <w:start w:val="1"/>
      <w:numFmt w:val="lowerLetter"/>
      <w:lvlText w:val="%2."/>
      <w:lvlJc w:val="left"/>
      <w:pPr>
        <w:ind w:left="2215" w:hanging="360"/>
      </w:pPr>
    </w:lvl>
    <w:lvl w:ilvl="2" w:tplc="0809001B">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18">
    <w:nsid w:val="48D317B9"/>
    <w:multiLevelType w:val="hybridMultilevel"/>
    <w:tmpl w:val="3B20B57C"/>
    <w:lvl w:ilvl="0" w:tplc="13EA5514">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9">
    <w:nsid w:val="571F1708"/>
    <w:multiLevelType w:val="singleLevel"/>
    <w:tmpl w:val="CA246C10"/>
    <w:lvl w:ilvl="0">
      <w:start w:val="1"/>
      <w:numFmt w:val="decimal"/>
      <w:lvlText w:val="(%1)"/>
      <w:legacy w:legacy="1" w:legacySpace="0" w:legacyIndent="567"/>
      <w:lvlJc w:val="left"/>
      <w:pPr>
        <w:ind w:left="567" w:hanging="567"/>
      </w:pPr>
    </w:lvl>
  </w:abstractNum>
  <w:abstractNum w:abstractNumId="20">
    <w:nsid w:val="57261295"/>
    <w:multiLevelType w:val="multilevel"/>
    <w:tmpl w:val="04AEF7E8"/>
    <w:lvl w:ilvl="0">
      <w:start w:val="1"/>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58894F5F"/>
    <w:multiLevelType w:val="multilevel"/>
    <w:tmpl w:val="6FEC464C"/>
    <w:lvl w:ilvl="0">
      <w:start w:val="1"/>
      <w:numFmt w:val="decimal"/>
      <w:lvlText w:val="%1."/>
      <w:lvlJc w:val="left"/>
      <w:pPr>
        <w:tabs>
          <w:tab w:val="num" w:pos="568"/>
        </w:tabs>
        <w:ind w:left="568" w:hanging="567"/>
      </w:pPr>
      <w:rPr>
        <w:rFonts w:ascii="Arial" w:hAnsi="Arial" w:hint="default"/>
        <w:b/>
        <w:i w:val="0"/>
        <w:sz w:val="24"/>
      </w:rPr>
    </w:lvl>
    <w:lvl w:ilvl="1">
      <w:start w:val="1"/>
      <w:numFmt w:val="decimal"/>
      <w:pStyle w:val="HeadingParagraph2"/>
      <w:lvlText w:val="%1.%2"/>
      <w:lvlJc w:val="left"/>
      <w:pPr>
        <w:tabs>
          <w:tab w:val="num" w:pos="851"/>
        </w:tabs>
        <w:ind w:left="851" w:hanging="851"/>
      </w:pPr>
      <w:rPr>
        <w:rFonts w:ascii="Arial" w:hAnsi="Arial" w:hint="default"/>
        <w:b w:val="0"/>
        <w:i w:val="0"/>
        <w:sz w:val="20"/>
      </w:rPr>
    </w:lvl>
    <w:lvl w:ilvl="2">
      <w:start w:val="1"/>
      <w:numFmt w:val="decimal"/>
      <w:pStyle w:val="HeadingParagraph3"/>
      <w:lvlText w:val="%1.%2.%3"/>
      <w:lvlJc w:val="left"/>
      <w:pPr>
        <w:tabs>
          <w:tab w:val="num" w:pos="1135"/>
        </w:tabs>
        <w:ind w:left="1135" w:hanging="1134"/>
      </w:pPr>
      <w:rPr>
        <w:rFonts w:ascii="Arial" w:hAnsi="Arial" w:hint="default"/>
        <w:sz w:val="20"/>
      </w:rPr>
    </w:lvl>
    <w:lvl w:ilvl="3">
      <w:start w:val="1"/>
      <w:numFmt w:val="lowerLetter"/>
      <w:pStyle w:val="HeadingParagraph4"/>
      <w:lvlText w:val="(%4)"/>
      <w:lvlJc w:val="left"/>
      <w:pPr>
        <w:tabs>
          <w:tab w:val="num" w:pos="1702"/>
        </w:tabs>
        <w:ind w:left="1702" w:hanging="567"/>
      </w:pPr>
      <w:rPr>
        <w:rFonts w:ascii="Arial" w:hAnsi="Arial" w:hint="default"/>
        <w:b w:val="0"/>
        <w:i w:val="0"/>
        <w:sz w:val="20"/>
      </w:rPr>
    </w:lvl>
    <w:lvl w:ilvl="4">
      <w:start w:val="1"/>
      <w:numFmt w:val="lowerRoman"/>
      <w:lvlText w:val="(%5)"/>
      <w:lvlJc w:val="left"/>
      <w:pPr>
        <w:tabs>
          <w:tab w:val="num" w:pos="2422"/>
        </w:tabs>
        <w:ind w:left="2269" w:hanging="567"/>
      </w:pPr>
      <w:rPr>
        <w:rFonts w:ascii="Arial" w:hAnsi="Arial" w:hint="default"/>
        <w:b w:val="0"/>
        <w:i w:val="0"/>
        <w:sz w:val="20"/>
      </w:rPr>
    </w:lvl>
    <w:lvl w:ilvl="5">
      <w:start w:val="1"/>
      <w:numFmt w:val="upperLetter"/>
      <w:lvlText w:val="(%6)"/>
      <w:lvlJc w:val="left"/>
      <w:pPr>
        <w:tabs>
          <w:tab w:val="num" w:pos="2836"/>
        </w:tabs>
        <w:ind w:left="2836" w:hanging="567"/>
      </w:pPr>
      <w:rPr>
        <w:rFonts w:ascii="Arial" w:hAnsi="Arial" w:hint="default"/>
        <w:b w:val="0"/>
        <w:i w:val="0"/>
        <w:sz w:val="20"/>
      </w:rPr>
    </w:lvl>
    <w:lvl w:ilvl="6">
      <w:start w:val="1"/>
      <w:numFmt w:val="upperRoman"/>
      <w:lvlText w:val="(%7)"/>
      <w:lvlJc w:val="left"/>
      <w:pPr>
        <w:tabs>
          <w:tab w:val="num" w:pos="3556"/>
        </w:tabs>
        <w:ind w:left="3403" w:hanging="567"/>
      </w:pPr>
      <w:rPr>
        <w:rFonts w:ascii="Arial" w:hAnsi="Arial" w:hint="default"/>
        <w:b w:val="0"/>
        <w:i w:val="0"/>
        <w:sz w:val="20"/>
      </w:rPr>
    </w:lvl>
    <w:lvl w:ilvl="7">
      <w:start w:val="1"/>
      <w:numFmt w:val="lowerLetter"/>
      <w:lvlText w:val="(%8)"/>
      <w:lvlJc w:val="left"/>
      <w:pPr>
        <w:tabs>
          <w:tab w:val="num" w:pos="3970"/>
        </w:tabs>
        <w:ind w:left="3970" w:hanging="567"/>
      </w:pPr>
      <w:rPr>
        <w:rFonts w:ascii="Arial" w:hAnsi="Arial" w:hint="default"/>
        <w:b w:val="0"/>
        <w:i w:val="0"/>
        <w:sz w:val="20"/>
      </w:rPr>
    </w:lvl>
    <w:lvl w:ilvl="8">
      <w:start w:val="1"/>
      <w:numFmt w:val="lowerRoman"/>
      <w:pStyle w:val="HeadingParagraph9"/>
      <w:lvlText w:val="(%9)"/>
      <w:lvlJc w:val="left"/>
      <w:pPr>
        <w:tabs>
          <w:tab w:val="num" w:pos="4690"/>
        </w:tabs>
        <w:ind w:left="4537" w:hanging="567"/>
      </w:pPr>
      <w:rPr>
        <w:rFonts w:ascii="Arial" w:hAnsi="Arial" w:hint="default"/>
        <w:b w:val="0"/>
        <w:i w:val="0"/>
        <w:sz w:val="20"/>
      </w:rPr>
    </w:lvl>
  </w:abstractNum>
  <w:abstractNum w:abstractNumId="22">
    <w:nsid w:val="59F55BAA"/>
    <w:multiLevelType w:val="hybridMultilevel"/>
    <w:tmpl w:val="C49C1546"/>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nsid w:val="62441FDC"/>
    <w:multiLevelType w:val="hybridMultilevel"/>
    <w:tmpl w:val="F06AD02E"/>
    <w:lvl w:ilvl="0" w:tplc="08090001">
      <w:start w:val="1"/>
      <w:numFmt w:val="bullet"/>
      <w:lvlText w:val=""/>
      <w:lvlJc w:val="left"/>
      <w:pPr>
        <w:ind w:left="1154" w:hanging="360"/>
      </w:pPr>
      <w:rPr>
        <w:rFonts w:ascii="Symbol" w:hAnsi="Symbol" w:hint="default"/>
      </w:rPr>
    </w:lvl>
    <w:lvl w:ilvl="1" w:tplc="08090003">
      <w:start w:val="1"/>
      <w:numFmt w:val="bullet"/>
      <w:lvlText w:val="o"/>
      <w:lvlJc w:val="left"/>
      <w:pPr>
        <w:ind w:left="1874" w:hanging="360"/>
      </w:pPr>
      <w:rPr>
        <w:rFonts w:ascii="Courier New" w:hAnsi="Courier New" w:cs="Courier New" w:hint="default"/>
      </w:rPr>
    </w:lvl>
    <w:lvl w:ilvl="2" w:tplc="08090005">
      <w:start w:val="1"/>
      <w:numFmt w:val="bullet"/>
      <w:lvlText w:val=""/>
      <w:lvlJc w:val="left"/>
      <w:pPr>
        <w:ind w:left="2594" w:hanging="360"/>
      </w:pPr>
      <w:rPr>
        <w:rFonts w:ascii="Wingdings" w:hAnsi="Wingdings" w:hint="default"/>
      </w:rPr>
    </w:lvl>
    <w:lvl w:ilvl="3" w:tplc="08090001">
      <w:start w:val="1"/>
      <w:numFmt w:val="bullet"/>
      <w:lvlText w:val=""/>
      <w:lvlJc w:val="left"/>
      <w:pPr>
        <w:ind w:left="3314" w:hanging="360"/>
      </w:pPr>
      <w:rPr>
        <w:rFonts w:ascii="Symbol" w:hAnsi="Symbol" w:hint="default"/>
      </w:rPr>
    </w:lvl>
    <w:lvl w:ilvl="4" w:tplc="08090003">
      <w:start w:val="1"/>
      <w:numFmt w:val="bullet"/>
      <w:lvlText w:val="o"/>
      <w:lvlJc w:val="left"/>
      <w:pPr>
        <w:ind w:left="4034" w:hanging="360"/>
      </w:pPr>
      <w:rPr>
        <w:rFonts w:ascii="Courier New" w:hAnsi="Courier New" w:cs="Courier New" w:hint="default"/>
      </w:rPr>
    </w:lvl>
    <w:lvl w:ilvl="5" w:tplc="08090005">
      <w:start w:val="1"/>
      <w:numFmt w:val="bullet"/>
      <w:lvlText w:val=""/>
      <w:lvlJc w:val="left"/>
      <w:pPr>
        <w:ind w:left="4754" w:hanging="360"/>
      </w:pPr>
      <w:rPr>
        <w:rFonts w:ascii="Wingdings" w:hAnsi="Wingdings" w:hint="default"/>
      </w:rPr>
    </w:lvl>
    <w:lvl w:ilvl="6" w:tplc="08090001">
      <w:start w:val="1"/>
      <w:numFmt w:val="bullet"/>
      <w:lvlText w:val=""/>
      <w:lvlJc w:val="left"/>
      <w:pPr>
        <w:ind w:left="5474" w:hanging="360"/>
      </w:pPr>
      <w:rPr>
        <w:rFonts w:ascii="Symbol" w:hAnsi="Symbol" w:hint="default"/>
      </w:rPr>
    </w:lvl>
    <w:lvl w:ilvl="7" w:tplc="08090003">
      <w:start w:val="1"/>
      <w:numFmt w:val="bullet"/>
      <w:lvlText w:val="o"/>
      <w:lvlJc w:val="left"/>
      <w:pPr>
        <w:ind w:left="6194" w:hanging="360"/>
      </w:pPr>
      <w:rPr>
        <w:rFonts w:ascii="Courier New" w:hAnsi="Courier New" w:cs="Courier New" w:hint="default"/>
      </w:rPr>
    </w:lvl>
    <w:lvl w:ilvl="8" w:tplc="08090005">
      <w:start w:val="1"/>
      <w:numFmt w:val="bullet"/>
      <w:lvlText w:val=""/>
      <w:lvlJc w:val="left"/>
      <w:pPr>
        <w:ind w:left="6914" w:hanging="360"/>
      </w:pPr>
      <w:rPr>
        <w:rFonts w:ascii="Wingdings" w:hAnsi="Wingdings" w:hint="default"/>
      </w:rPr>
    </w:lvl>
  </w:abstractNum>
  <w:abstractNum w:abstractNumId="24">
    <w:nsid w:val="63156653"/>
    <w:multiLevelType w:val="multilevel"/>
    <w:tmpl w:val="9E48A5A0"/>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154"/>
        </w:tabs>
        <w:ind w:left="-154" w:hanging="720"/>
      </w:pPr>
      <w:rPr>
        <w:rFonts w:hint="default"/>
      </w:rPr>
    </w:lvl>
    <w:lvl w:ilvl="3">
      <w:start w:val="1"/>
      <w:numFmt w:val="decimal"/>
      <w:lvlText w:val="%1.%2.%3.%4"/>
      <w:lvlJc w:val="left"/>
      <w:pPr>
        <w:tabs>
          <w:tab w:val="num" w:pos="-591"/>
        </w:tabs>
        <w:ind w:left="-591" w:hanging="720"/>
      </w:pPr>
      <w:rPr>
        <w:rFonts w:hint="default"/>
      </w:rPr>
    </w:lvl>
    <w:lvl w:ilvl="4">
      <w:start w:val="1"/>
      <w:numFmt w:val="decimal"/>
      <w:lvlText w:val="%1.%2.%3.%4.%5"/>
      <w:lvlJc w:val="left"/>
      <w:pPr>
        <w:tabs>
          <w:tab w:val="num" w:pos="-668"/>
        </w:tabs>
        <w:ind w:left="-668" w:hanging="1080"/>
      </w:pPr>
      <w:rPr>
        <w:rFonts w:hint="default"/>
      </w:rPr>
    </w:lvl>
    <w:lvl w:ilvl="5">
      <w:start w:val="1"/>
      <w:numFmt w:val="decimal"/>
      <w:lvlText w:val="%1.%2.%3.%4.%5.%6"/>
      <w:lvlJc w:val="left"/>
      <w:pPr>
        <w:tabs>
          <w:tab w:val="num" w:pos="-1105"/>
        </w:tabs>
        <w:ind w:left="-1105" w:hanging="1080"/>
      </w:pPr>
      <w:rPr>
        <w:rFonts w:hint="default"/>
      </w:rPr>
    </w:lvl>
    <w:lvl w:ilvl="6">
      <w:start w:val="1"/>
      <w:numFmt w:val="decimal"/>
      <w:lvlText w:val="%1.%2.%3.%4.%5.%6.%7"/>
      <w:lvlJc w:val="left"/>
      <w:pPr>
        <w:tabs>
          <w:tab w:val="num" w:pos="-1182"/>
        </w:tabs>
        <w:ind w:left="-1182" w:hanging="1440"/>
      </w:pPr>
      <w:rPr>
        <w:rFonts w:hint="default"/>
      </w:rPr>
    </w:lvl>
    <w:lvl w:ilvl="7">
      <w:start w:val="1"/>
      <w:numFmt w:val="decimal"/>
      <w:lvlText w:val="%1.%2.%3.%4.%5.%6.%7.%8"/>
      <w:lvlJc w:val="left"/>
      <w:pPr>
        <w:tabs>
          <w:tab w:val="num" w:pos="-1619"/>
        </w:tabs>
        <w:ind w:left="-1619" w:hanging="1440"/>
      </w:pPr>
      <w:rPr>
        <w:rFonts w:hint="default"/>
      </w:rPr>
    </w:lvl>
    <w:lvl w:ilvl="8">
      <w:start w:val="1"/>
      <w:numFmt w:val="decimal"/>
      <w:lvlText w:val="%1.%2.%3.%4.%5.%6.%7.%8.%9"/>
      <w:lvlJc w:val="left"/>
      <w:pPr>
        <w:tabs>
          <w:tab w:val="num" w:pos="-1696"/>
        </w:tabs>
        <w:ind w:left="-1696" w:hanging="1800"/>
      </w:pPr>
      <w:rPr>
        <w:rFonts w:hint="default"/>
      </w:rPr>
    </w:lvl>
  </w:abstractNum>
  <w:abstractNum w:abstractNumId="25">
    <w:nsid w:val="67A32045"/>
    <w:multiLevelType w:val="hybridMultilevel"/>
    <w:tmpl w:val="4608EC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68014DD3"/>
    <w:multiLevelType w:val="hybridMultilevel"/>
    <w:tmpl w:val="AA285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2836BB2"/>
    <w:multiLevelType w:val="hybridMultilevel"/>
    <w:tmpl w:val="D048FFEC"/>
    <w:lvl w:ilvl="0" w:tplc="CCD6CA70">
      <w:start w:val="1"/>
      <w:numFmt w:val="bullet"/>
      <w:lvlText w:val=""/>
      <w:lvlJc w:val="left"/>
      <w:pPr>
        <w:ind w:left="720" w:hanging="360"/>
      </w:pPr>
      <w:rPr>
        <w:rFonts w:ascii="Symbol" w:hAnsi="Symbol" w:hint="default"/>
        <w:color w:val="FF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3E60606"/>
    <w:multiLevelType w:val="multilevel"/>
    <w:tmpl w:val="871CC336"/>
    <w:lvl w:ilvl="0">
      <w:start w:val="4"/>
      <w:numFmt w:val="decimal"/>
      <w:lvlText w:val="%1."/>
      <w:lvlJc w:val="left"/>
      <w:pPr>
        <w:ind w:left="720" w:hanging="360"/>
      </w:pPr>
      <w:rPr>
        <w:rFonts w:hint="default"/>
      </w:rPr>
    </w:lvl>
    <w:lvl w:ilvl="1">
      <w:start w:val="1"/>
      <w:numFmt w:val="decimal"/>
      <w:isLgl/>
      <w:lvlText w:val="%1.%2"/>
      <w:lvlJc w:val="left"/>
      <w:pPr>
        <w:ind w:left="1637" w:hanging="360"/>
      </w:pPr>
      <w:rPr>
        <w:rFonts w:hint="default"/>
      </w:rPr>
    </w:lvl>
    <w:lvl w:ilvl="2">
      <w:numFmt w:val="decimal"/>
      <w:isLgl/>
      <w:lvlText w:val="%1.%2.%3"/>
      <w:lvlJc w:val="left"/>
      <w:pPr>
        <w:ind w:left="22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nsid w:val="73FD0A8A"/>
    <w:multiLevelType w:val="multilevel"/>
    <w:tmpl w:val="97761E38"/>
    <w:lvl w:ilvl="0">
      <w:start w:val="1"/>
      <w:numFmt w:val="decimal"/>
      <w:lvlText w:val="%1."/>
      <w:lvlJc w:val="left"/>
      <w:pPr>
        <w:ind w:left="794" w:hanging="794"/>
      </w:pPr>
      <w:rPr>
        <w:b/>
      </w:rPr>
    </w:lvl>
    <w:lvl w:ilvl="1">
      <w:start w:val="1"/>
      <w:numFmt w:val="decimal"/>
      <w:lvlText w:val="%1.%2."/>
      <w:lvlJc w:val="left"/>
      <w:pPr>
        <w:ind w:left="794" w:hanging="794"/>
      </w:pPr>
    </w:lvl>
    <w:lvl w:ilvl="2">
      <w:start w:val="1"/>
      <w:numFmt w:val="bullet"/>
      <w:lvlText w:val=""/>
      <w:lvlJc w:val="left"/>
      <w:pPr>
        <w:ind w:left="794" w:hanging="794"/>
      </w:pPr>
      <w:rPr>
        <w:rFonts w:ascii="Symbol" w:hAnsi="Symbol" w:hint="default"/>
      </w:rPr>
    </w:lvl>
    <w:lvl w:ilvl="3">
      <w:start w:val="1"/>
      <w:numFmt w:val="decimal"/>
      <w:lvlText w:val="%1.%2.%3%4."/>
      <w:lvlJc w:val="left"/>
      <w:pPr>
        <w:ind w:left="794" w:hanging="794"/>
      </w:pPr>
      <w:rPr>
        <w:sz w:val="24"/>
        <w:szCs w:val="24"/>
      </w:rPr>
    </w:lvl>
    <w:lvl w:ilvl="4">
      <w:start w:val="1"/>
      <w:numFmt w:val="none"/>
      <w:lvlText w:val="-"/>
      <w:lvlJc w:val="left"/>
      <w:pPr>
        <w:ind w:left="1080" w:hanging="286"/>
      </w:pPr>
    </w:lvl>
    <w:lvl w:ilvl="5">
      <w:start w:val="1"/>
      <w:numFmt w:val="upperLetter"/>
      <w:lvlText w:val="%6)"/>
      <w:lvlJc w:val="left"/>
      <w:pPr>
        <w:ind w:left="1077" w:hanging="283"/>
      </w:pPr>
    </w:lvl>
    <w:lvl w:ilvl="6">
      <w:start w:val="1"/>
      <w:numFmt w:val="upperLetter"/>
      <w:lvlText w:val="%7)"/>
      <w:lvlJc w:val="left"/>
      <w:pPr>
        <w:ind w:left="720" w:hanging="720"/>
      </w:pPr>
      <w:rPr>
        <w:i/>
      </w:r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0">
    <w:nsid w:val="75713D84"/>
    <w:multiLevelType w:val="hybridMultilevel"/>
    <w:tmpl w:val="6E2E657C"/>
    <w:lvl w:ilvl="0" w:tplc="06C0347A">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start w:val="1"/>
      <w:numFmt w:val="bullet"/>
      <w:lvlText w:val=""/>
      <w:lvlJc w:val="left"/>
      <w:pPr>
        <w:ind w:left="2651" w:hanging="360"/>
      </w:pPr>
      <w:rPr>
        <w:rFonts w:ascii="Wingdings" w:hAnsi="Wingdings" w:hint="default"/>
      </w:rPr>
    </w:lvl>
    <w:lvl w:ilvl="3" w:tplc="08090001">
      <w:start w:val="1"/>
      <w:numFmt w:val="bullet"/>
      <w:lvlText w:val=""/>
      <w:lvlJc w:val="left"/>
      <w:pPr>
        <w:ind w:left="3371" w:hanging="360"/>
      </w:pPr>
      <w:rPr>
        <w:rFonts w:ascii="Symbol" w:hAnsi="Symbol" w:hint="default"/>
      </w:rPr>
    </w:lvl>
    <w:lvl w:ilvl="4" w:tplc="08090003">
      <w:start w:val="1"/>
      <w:numFmt w:val="bullet"/>
      <w:lvlText w:val="o"/>
      <w:lvlJc w:val="left"/>
      <w:pPr>
        <w:ind w:left="4091" w:hanging="360"/>
      </w:pPr>
      <w:rPr>
        <w:rFonts w:ascii="Courier New" w:hAnsi="Courier New" w:cs="Courier New" w:hint="default"/>
      </w:rPr>
    </w:lvl>
    <w:lvl w:ilvl="5" w:tplc="08090005">
      <w:start w:val="1"/>
      <w:numFmt w:val="bullet"/>
      <w:lvlText w:val=""/>
      <w:lvlJc w:val="left"/>
      <w:pPr>
        <w:ind w:left="4811" w:hanging="360"/>
      </w:pPr>
      <w:rPr>
        <w:rFonts w:ascii="Wingdings" w:hAnsi="Wingdings" w:hint="default"/>
      </w:rPr>
    </w:lvl>
    <w:lvl w:ilvl="6" w:tplc="08090001">
      <w:start w:val="1"/>
      <w:numFmt w:val="bullet"/>
      <w:lvlText w:val=""/>
      <w:lvlJc w:val="left"/>
      <w:pPr>
        <w:ind w:left="5531" w:hanging="360"/>
      </w:pPr>
      <w:rPr>
        <w:rFonts w:ascii="Symbol" w:hAnsi="Symbol" w:hint="default"/>
      </w:rPr>
    </w:lvl>
    <w:lvl w:ilvl="7" w:tplc="08090003">
      <w:start w:val="1"/>
      <w:numFmt w:val="bullet"/>
      <w:lvlText w:val="o"/>
      <w:lvlJc w:val="left"/>
      <w:pPr>
        <w:ind w:left="6251" w:hanging="360"/>
      </w:pPr>
      <w:rPr>
        <w:rFonts w:ascii="Courier New" w:hAnsi="Courier New" w:cs="Courier New" w:hint="default"/>
      </w:rPr>
    </w:lvl>
    <w:lvl w:ilvl="8" w:tplc="08090005">
      <w:start w:val="1"/>
      <w:numFmt w:val="bullet"/>
      <w:lvlText w:val=""/>
      <w:lvlJc w:val="left"/>
      <w:pPr>
        <w:ind w:left="6971" w:hanging="360"/>
      </w:pPr>
      <w:rPr>
        <w:rFonts w:ascii="Wingdings" w:hAnsi="Wingdings" w:hint="default"/>
      </w:rPr>
    </w:lvl>
  </w:abstractNum>
  <w:abstractNum w:abstractNumId="31">
    <w:nsid w:val="75AA46A7"/>
    <w:multiLevelType w:val="multilevel"/>
    <w:tmpl w:val="6C186E08"/>
    <w:lvl w:ilvl="0">
      <w:start w:val="5"/>
      <w:numFmt w:val="decimal"/>
      <w:lvlText w:val="%1"/>
      <w:lvlJc w:val="left"/>
      <w:pPr>
        <w:ind w:left="435" w:hanging="435"/>
      </w:pPr>
      <w:rPr>
        <w:rFonts w:hint="default"/>
      </w:rPr>
    </w:lvl>
    <w:lvl w:ilvl="1">
      <w:start w:val="1"/>
      <w:numFmt w:val="decimal"/>
      <w:lvlText w:val="%1.%2"/>
      <w:lvlJc w:val="left"/>
      <w:pPr>
        <w:ind w:left="1575" w:hanging="435"/>
      </w:pPr>
      <w:rPr>
        <w:rFonts w:hint="default"/>
      </w:rPr>
    </w:lvl>
    <w:lvl w:ilvl="2">
      <w:start w:val="2"/>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32">
    <w:nsid w:val="766B4AFF"/>
    <w:multiLevelType w:val="multilevel"/>
    <w:tmpl w:val="C1C67C7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7D1E3417"/>
    <w:multiLevelType w:val="multilevel"/>
    <w:tmpl w:val="35648EFA"/>
    <w:lvl w:ilvl="0">
      <w:start w:val="1"/>
      <w:numFmt w:val="decimal"/>
      <w:lvlText w:val="%1."/>
      <w:lvlJc w:val="left"/>
      <w:pPr>
        <w:ind w:left="794" w:hanging="794"/>
      </w:pPr>
      <w:rPr>
        <w:b/>
      </w:rPr>
    </w:lvl>
    <w:lvl w:ilvl="1">
      <w:start w:val="1"/>
      <w:numFmt w:val="lowerLetter"/>
      <w:lvlText w:val="%2)"/>
      <w:lvlJc w:val="left"/>
      <w:pPr>
        <w:ind w:left="794" w:hanging="794"/>
      </w:pPr>
    </w:lvl>
    <w:lvl w:ilvl="2">
      <w:start w:val="1"/>
      <w:numFmt w:val="bullet"/>
      <w:lvlText w:val=""/>
      <w:lvlJc w:val="left"/>
      <w:pPr>
        <w:ind w:left="794" w:hanging="794"/>
      </w:pPr>
      <w:rPr>
        <w:rFonts w:ascii="Symbol" w:hAnsi="Symbol" w:hint="default"/>
      </w:rPr>
    </w:lvl>
    <w:lvl w:ilvl="3">
      <w:start w:val="1"/>
      <w:numFmt w:val="decimal"/>
      <w:lvlText w:val="%1.%2.%3%4."/>
      <w:lvlJc w:val="left"/>
      <w:pPr>
        <w:ind w:left="794" w:hanging="794"/>
      </w:pPr>
      <w:rPr>
        <w:sz w:val="24"/>
        <w:szCs w:val="24"/>
      </w:rPr>
    </w:lvl>
    <w:lvl w:ilvl="4">
      <w:start w:val="1"/>
      <w:numFmt w:val="none"/>
      <w:lvlText w:val="-"/>
      <w:lvlJc w:val="left"/>
      <w:pPr>
        <w:ind w:left="1080" w:hanging="286"/>
      </w:pPr>
    </w:lvl>
    <w:lvl w:ilvl="5">
      <w:start w:val="1"/>
      <w:numFmt w:val="upperLetter"/>
      <w:lvlText w:val="%6)"/>
      <w:lvlJc w:val="left"/>
      <w:pPr>
        <w:ind w:left="1077" w:hanging="283"/>
      </w:pPr>
    </w:lvl>
    <w:lvl w:ilvl="6">
      <w:start w:val="1"/>
      <w:numFmt w:val="upperLetter"/>
      <w:lvlText w:val="%7)"/>
      <w:lvlJc w:val="left"/>
      <w:pPr>
        <w:ind w:left="720" w:hanging="720"/>
      </w:pPr>
      <w:rPr>
        <w:i/>
      </w:r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abstractNumId w:val="0"/>
  </w:num>
  <w:num w:numId="2">
    <w:abstractNumId w:val="13"/>
  </w:num>
  <w:num w:numId="3">
    <w:abstractNumId w:val="13"/>
  </w:num>
  <w:num w:numId="4">
    <w:abstractNumId w:val="0"/>
  </w:num>
  <w:num w:numId="5">
    <w:abstractNumId w:val="21"/>
  </w:num>
  <w:num w:numId="6">
    <w:abstractNumId w:val="21"/>
  </w:num>
  <w:num w:numId="7">
    <w:abstractNumId w:val="21"/>
  </w:num>
  <w:num w:numId="8">
    <w:abstractNumId w:val="21"/>
  </w:num>
  <w:num w:numId="9">
    <w:abstractNumId w:val="11"/>
  </w:num>
  <w:num w:numId="10">
    <w:abstractNumId w:val="19"/>
  </w:num>
  <w:num w:numId="11">
    <w:abstractNumId w:val="9"/>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5"/>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0"/>
  </w:num>
  <w:num w:numId="20">
    <w:abstractNumId w:val="8"/>
  </w:num>
  <w:num w:numId="21">
    <w:abstractNumId w:val="28"/>
  </w:num>
  <w:num w:numId="22">
    <w:abstractNumId w:val="17"/>
  </w:num>
  <w:num w:numId="23">
    <w:abstractNumId w:val="31"/>
  </w:num>
  <w:num w:numId="24">
    <w:abstractNumId w:val="32"/>
  </w:num>
  <w:num w:numId="25">
    <w:abstractNumId w:val="12"/>
  </w:num>
  <w:num w:numId="26">
    <w:abstractNumId w:val="16"/>
  </w:num>
  <w:num w:numId="27">
    <w:abstractNumId w:val="7"/>
  </w:num>
  <w:num w:numId="28">
    <w:abstractNumId w:val="20"/>
  </w:num>
  <w:num w:numId="29">
    <w:abstractNumId w:val="4"/>
  </w:num>
  <w:num w:numId="30">
    <w:abstractNumId w:val="21"/>
    <w:lvlOverride w:ilvl="0">
      <w:startOverride w:val="3"/>
    </w:lvlOverride>
    <w:lvlOverride w:ilvl="1">
      <w:startOverride w:val="1"/>
    </w:lvlOverride>
    <w:lvlOverride w:ilvl="2">
      <w:startOverride w:val="2"/>
    </w:lvlOverride>
  </w:num>
  <w:num w:numId="31">
    <w:abstractNumId w:val="21"/>
    <w:lvlOverride w:ilvl="0">
      <w:startOverride w:val="3"/>
    </w:lvlOverride>
    <w:lvlOverride w:ilvl="1">
      <w:startOverride w:val="3"/>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num>
  <w:num w:numId="34">
    <w:abstractNumId w:val="3"/>
  </w:num>
  <w:num w:numId="35">
    <w:abstractNumId w:val="27"/>
  </w:num>
  <w:num w:numId="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lvlOverride w:ilvl="0">
      <w:startOverride w:val="1"/>
    </w:lvlOverride>
    <w:lvlOverride w:ilvl="1"/>
    <w:lvlOverride w:ilvl="2"/>
    <w:lvlOverride w:ilvl="3"/>
    <w:lvlOverride w:ilvl="4"/>
    <w:lvlOverride w:ilvl="5"/>
    <w:lvlOverride w:ilvl="6"/>
    <w:lvlOverride w:ilvl="7"/>
    <w:lvlOverride w:ilvl="8"/>
  </w:num>
  <w:num w:numId="40">
    <w:abstractNumId w:val="25"/>
  </w:num>
  <w:num w:numId="41">
    <w:abstractNumId w:val="2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num>
  <w:num w:numId="44">
    <w:abstractNumId w:val="30"/>
  </w:num>
  <w:num w:numId="45">
    <w:abstractNumId w:val="14"/>
  </w:num>
  <w:num w:numId="46">
    <w:abstractNumId w:val="21"/>
    <w:lvlOverride w:ilvl="0">
      <w:startOverride w:val="3"/>
    </w:lvlOverride>
    <w:lvlOverride w:ilvl="1">
      <w:startOverride w:val="3"/>
    </w:lvlOverride>
    <w:lvlOverride w:ilvl="2">
      <w:startOverride w:val="7"/>
    </w:lvlOverride>
  </w:num>
  <w:num w:numId="47">
    <w:abstractNumId w:val="1"/>
  </w:num>
  <w:num w:numId="48">
    <w:abstractNumId w:val="21"/>
    <w:lvlOverride w:ilvl="0">
      <w:startOverride w:val="4"/>
    </w:lvlOverride>
  </w:num>
  <w:num w:numId="4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drawingGridHorizontalSpacing w:val="26"/>
  <w:drawingGridVerticalSpacing w:val="71"/>
  <w:displayHorizontalDrawingGridEvery w:val="2"/>
  <w:noPunctuationKerning/>
  <w:characterSpacingControl w:val="doNotCompress"/>
  <w:hdrShapeDefaults>
    <o:shapedefaults v:ext="edit" spidmax="38914"/>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0D194F"/>
    <w:rsid w:val="000030B0"/>
    <w:rsid w:val="00005992"/>
    <w:rsid w:val="00016923"/>
    <w:rsid w:val="00020AB7"/>
    <w:rsid w:val="00025E49"/>
    <w:rsid w:val="00026822"/>
    <w:rsid w:val="00055FCE"/>
    <w:rsid w:val="00056362"/>
    <w:rsid w:val="00083745"/>
    <w:rsid w:val="000853CD"/>
    <w:rsid w:val="000A27EF"/>
    <w:rsid w:val="000D194F"/>
    <w:rsid w:val="000D696D"/>
    <w:rsid w:val="00103CCD"/>
    <w:rsid w:val="00141B1F"/>
    <w:rsid w:val="00143641"/>
    <w:rsid w:val="001A5E95"/>
    <w:rsid w:val="001B3C1E"/>
    <w:rsid w:val="001B3D38"/>
    <w:rsid w:val="001E356F"/>
    <w:rsid w:val="0021366C"/>
    <w:rsid w:val="00215152"/>
    <w:rsid w:val="00225993"/>
    <w:rsid w:val="0023243A"/>
    <w:rsid w:val="00236407"/>
    <w:rsid w:val="00252836"/>
    <w:rsid w:val="002763AC"/>
    <w:rsid w:val="00280A85"/>
    <w:rsid w:val="002815C6"/>
    <w:rsid w:val="0029050C"/>
    <w:rsid w:val="002D3279"/>
    <w:rsid w:val="002E40DD"/>
    <w:rsid w:val="00306821"/>
    <w:rsid w:val="00335932"/>
    <w:rsid w:val="00347E2E"/>
    <w:rsid w:val="00354881"/>
    <w:rsid w:val="003830F8"/>
    <w:rsid w:val="00394C01"/>
    <w:rsid w:val="003D5C54"/>
    <w:rsid w:val="003D7FB4"/>
    <w:rsid w:val="00413543"/>
    <w:rsid w:val="004164BD"/>
    <w:rsid w:val="004245B3"/>
    <w:rsid w:val="004331F7"/>
    <w:rsid w:val="00442F35"/>
    <w:rsid w:val="0045014E"/>
    <w:rsid w:val="00450877"/>
    <w:rsid w:val="004A20B3"/>
    <w:rsid w:val="004B178F"/>
    <w:rsid w:val="004C227F"/>
    <w:rsid w:val="004E7842"/>
    <w:rsid w:val="00501F97"/>
    <w:rsid w:val="0053292D"/>
    <w:rsid w:val="0053322F"/>
    <w:rsid w:val="005442DF"/>
    <w:rsid w:val="00582E4D"/>
    <w:rsid w:val="005A2A1F"/>
    <w:rsid w:val="005C6D6D"/>
    <w:rsid w:val="005D14AC"/>
    <w:rsid w:val="005D6F63"/>
    <w:rsid w:val="005E4134"/>
    <w:rsid w:val="005F3052"/>
    <w:rsid w:val="005F45BE"/>
    <w:rsid w:val="006171D7"/>
    <w:rsid w:val="006400F8"/>
    <w:rsid w:val="006833DF"/>
    <w:rsid w:val="00697C5A"/>
    <w:rsid w:val="006F4222"/>
    <w:rsid w:val="00716557"/>
    <w:rsid w:val="00723DA8"/>
    <w:rsid w:val="00726D0A"/>
    <w:rsid w:val="0073228A"/>
    <w:rsid w:val="007A0F7A"/>
    <w:rsid w:val="007B6339"/>
    <w:rsid w:val="007B6F90"/>
    <w:rsid w:val="007E37BE"/>
    <w:rsid w:val="007F4B93"/>
    <w:rsid w:val="00801A9A"/>
    <w:rsid w:val="008036CE"/>
    <w:rsid w:val="0083172A"/>
    <w:rsid w:val="008609BE"/>
    <w:rsid w:val="00874D23"/>
    <w:rsid w:val="00877393"/>
    <w:rsid w:val="008C61A0"/>
    <w:rsid w:val="008E14B3"/>
    <w:rsid w:val="008E52CC"/>
    <w:rsid w:val="008F2A74"/>
    <w:rsid w:val="0091534B"/>
    <w:rsid w:val="009375A2"/>
    <w:rsid w:val="00984204"/>
    <w:rsid w:val="009854B3"/>
    <w:rsid w:val="0099756F"/>
    <w:rsid w:val="009A051D"/>
    <w:rsid w:val="009B3E3A"/>
    <w:rsid w:val="009B518B"/>
    <w:rsid w:val="009C778B"/>
    <w:rsid w:val="009E327D"/>
    <w:rsid w:val="009E513F"/>
    <w:rsid w:val="009E5A1D"/>
    <w:rsid w:val="00A05750"/>
    <w:rsid w:val="00A1373F"/>
    <w:rsid w:val="00A449E6"/>
    <w:rsid w:val="00A54EBF"/>
    <w:rsid w:val="00A706FD"/>
    <w:rsid w:val="00AC697C"/>
    <w:rsid w:val="00AF7894"/>
    <w:rsid w:val="00B52E2F"/>
    <w:rsid w:val="00B71C42"/>
    <w:rsid w:val="00B74626"/>
    <w:rsid w:val="00B833AA"/>
    <w:rsid w:val="00BB1693"/>
    <w:rsid w:val="00BB41C7"/>
    <w:rsid w:val="00BF05D1"/>
    <w:rsid w:val="00C009F8"/>
    <w:rsid w:val="00C14037"/>
    <w:rsid w:val="00C26852"/>
    <w:rsid w:val="00C26D81"/>
    <w:rsid w:val="00C3220F"/>
    <w:rsid w:val="00C46EEF"/>
    <w:rsid w:val="00C616D6"/>
    <w:rsid w:val="00C63FDE"/>
    <w:rsid w:val="00C82173"/>
    <w:rsid w:val="00CA59C2"/>
    <w:rsid w:val="00CC41AD"/>
    <w:rsid w:val="00CC79A4"/>
    <w:rsid w:val="00CE2591"/>
    <w:rsid w:val="00CF02B6"/>
    <w:rsid w:val="00CF668A"/>
    <w:rsid w:val="00D26298"/>
    <w:rsid w:val="00D42569"/>
    <w:rsid w:val="00D870D7"/>
    <w:rsid w:val="00D96A68"/>
    <w:rsid w:val="00DA3AB6"/>
    <w:rsid w:val="00DA6BBC"/>
    <w:rsid w:val="00DB0D76"/>
    <w:rsid w:val="00DC3EB6"/>
    <w:rsid w:val="00DD5530"/>
    <w:rsid w:val="00E17F6E"/>
    <w:rsid w:val="00E35F53"/>
    <w:rsid w:val="00E40D5E"/>
    <w:rsid w:val="00E41DBF"/>
    <w:rsid w:val="00E46613"/>
    <w:rsid w:val="00E525A3"/>
    <w:rsid w:val="00E855B3"/>
    <w:rsid w:val="00E86579"/>
    <w:rsid w:val="00E870BF"/>
    <w:rsid w:val="00EA3037"/>
    <w:rsid w:val="00ED04E6"/>
    <w:rsid w:val="00F378D0"/>
    <w:rsid w:val="00F54B79"/>
    <w:rsid w:val="00F563AE"/>
    <w:rsid w:val="00F64DA3"/>
    <w:rsid w:val="00F734A2"/>
    <w:rsid w:val="00F86672"/>
    <w:rsid w:val="00F86E7A"/>
    <w:rsid w:val="00F96E18"/>
    <w:rsid w:val="00FD252B"/>
    <w:rsid w:val="00FF142D"/>
    <w:rsid w:val="00FF3470"/>
    <w:rsid w:val="00FF43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891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C697C"/>
    <w:pPr>
      <w:overflowPunct w:val="0"/>
      <w:autoSpaceDE w:val="0"/>
      <w:autoSpaceDN w:val="0"/>
      <w:adjustRightInd w:val="0"/>
      <w:jc w:val="both"/>
      <w:textAlignment w:val="baseline"/>
    </w:pPr>
    <w:rPr>
      <w:rFonts w:ascii="Arial" w:hAnsi="Arial"/>
      <w:lang w:eastAsia="en-US"/>
    </w:rPr>
  </w:style>
  <w:style w:type="paragraph" w:styleId="Heading1">
    <w:name w:val="heading 1"/>
    <w:aliases w:val="Section,Section Heading,Lev 1,Numbered - 1,CBC Heading 1,h1,Heading,H1,H11,H12,H111,H13,H112,H14,H113,H15,H114,H16,H115,H17,H116,H18,H117,H19,H118,H110,H119,H120,H1110,H121,H1111,H131,H1121,H141,H1131,H151,H1141,H161,H1151,R1,Main Heading,1.,1"/>
    <w:basedOn w:val="Normal"/>
    <w:next w:val="TextLevel1"/>
    <w:qFormat/>
    <w:pPr>
      <w:keepNext/>
      <w:numPr>
        <w:numId w:val="4"/>
      </w:numPr>
      <w:spacing w:before="560"/>
      <w:outlineLvl w:val="0"/>
    </w:pPr>
    <w:rPr>
      <w:b/>
      <w:caps/>
      <w:kern w:val="28"/>
    </w:rPr>
  </w:style>
  <w:style w:type="paragraph" w:styleId="Heading2">
    <w:name w:val="heading 2"/>
    <w:aliases w:val="Major,Numbered - 2,h2,2,1.1.1 heading,Reset numbering,PARA2,S Heading,S Heading 2,Attribute Heading 2,título 2,H2,R2,H21,H22,H211,H23,H212,H24,H213,H25,H214,H26,H215,H27,H216,H28,H217,H29,H218,H210,H219,H220,H2110,H221,H2111,H231,H2121,H241,#2"/>
    <w:basedOn w:val="TextLevel2"/>
    <w:qFormat/>
    <w:pPr>
      <w:numPr>
        <w:ilvl w:val="1"/>
        <w:numId w:val="4"/>
      </w:numPr>
      <w:outlineLvl w:val="1"/>
    </w:pPr>
  </w:style>
  <w:style w:type="paragraph" w:styleId="Heading3">
    <w:name w:val="heading 3"/>
    <w:aliases w:val="Minor,Level 1 - 1,Heading P,h3,Minor1,Para Heading 3,Para Heading 31,h31,H3,H31,H32,H33,H311,(Alt+3),h32,h311,h33,h312,h34,h313,h35,h314,h36,h315,h37,h316,h38,h317,h39,h318,h310,h319,h3110,h320,h3111,h321,h331,h3121,h341,h3131,h351,H34,Lev 3,C"/>
    <w:basedOn w:val="TextLevel3"/>
    <w:qFormat/>
    <w:pPr>
      <w:numPr>
        <w:ilvl w:val="2"/>
        <w:numId w:val="4"/>
      </w:numPr>
      <w:outlineLvl w:val="2"/>
    </w:pPr>
  </w:style>
  <w:style w:type="paragraph" w:styleId="Heading4">
    <w:name w:val="heading 4"/>
    <w:aliases w:val="Sub-Minor,Level 2 - a,h4,Schedules,1.1 Heading,Fourth Level,sub-sub-sub para,Lev 4,Numbered - 4,Te,(i),Numbered - 4.,SSSPara,a) b) c),H4,Text for my heading,4th level,(Alt+4),Map Title,heading4,Question 1,H41,(Alt+4)1,H42,(Alt+4)2,H43,(Alt+4)3"/>
    <w:basedOn w:val="TextLevel4"/>
    <w:qFormat/>
    <w:pPr>
      <w:numPr>
        <w:ilvl w:val="3"/>
        <w:numId w:val="4"/>
      </w:numPr>
      <w:outlineLvl w:val="3"/>
    </w:pPr>
  </w:style>
  <w:style w:type="paragraph" w:styleId="Heading5">
    <w:name w:val="heading 5"/>
    <w:aliases w:val="Level 3 - i,h5,1cm Indent,Numbered - 5,(A),Lev 5,Lev 51,Numbered - 51,Lev 52,Numbered - 52,Lev 53,Numbered - 53,Numbered - 53.,SSSSPara,Block Label,Third Level Heading,H5,PA Pico Section,h51,h52,Para5,1.1.1.1.1,mh2,Module heading 2,heading 5"/>
    <w:basedOn w:val="TextLevel5"/>
    <w:qFormat/>
    <w:pPr>
      <w:numPr>
        <w:ilvl w:val="4"/>
        <w:numId w:val="4"/>
      </w:numPr>
      <w:tabs>
        <w:tab w:val="left" w:pos="2268"/>
      </w:tabs>
      <w:outlineLvl w:val="4"/>
    </w:pPr>
  </w:style>
  <w:style w:type="paragraph" w:styleId="Heading6">
    <w:name w:val="heading 6"/>
    <w:aliases w:val="Legal Level 1.,Appendix,H6,sub-dash,sd,5,Subdash,PA Appendix,Blank 2,Sub sub sub sub heading,Bullet list,2 column,h6,cnp,Caption number (page-wide),Tables,T1,h61,•H6,6,H61,H62,H63,H64,H65,H66,H67,H68,H69,H610,H611,H612,H613,H614,H615,H616,H617"/>
    <w:basedOn w:val="TextLevel6"/>
    <w:next w:val="Normal"/>
    <w:qFormat/>
    <w:pPr>
      <w:numPr>
        <w:ilvl w:val="5"/>
        <w:numId w:val="4"/>
      </w:numPr>
      <w:outlineLvl w:val="5"/>
    </w:pPr>
  </w:style>
  <w:style w:type="paragraph" w:styleId="Heading7">
    <w:name w:val="heading 7"/>
    <w:aliases w:val="Appendix Major,PA Appendix Major,Blank 3,Appendix Heading,App Head,App heading,letter list,lettered list,Legal Level 1.1.,cnc,Caption number (column-wide),L7,h7,H7,•H7,Heading 7(unused),L2 PIP,Lev 7,H7DO NOT USE"/>
    <w:basedOn w:val="TextLevel7"/>
    <w:next w:val="Normal"/>
    <w:qFormat/>
    <w:pPr>
      <w:numPr>
        <w:ilvl w:val="6"/>
        <w:numId w:val="4"/>
      </w:numPr>
      <w:tabs>
        <w:tab w:val="left" w:pos="3402"/>
      </w:tabs>
      <w:outlineLvl w:val="6"/>
    </w:pPr>
  </w:style>
  <w:style w:type="paragraph" w:styleId="Heading8">
    <w:name w:val="heading 8"/>
    <w:aliases w:val="Appendix Minor,PA Appendix Minor,Blank 4,Appendix Level 1,Appendix1,Legal Level 1.1.1.,h8,resume,H8,8,Lev 8,h8 DO NOT USE"/>
    <w:basedOn w:val="TextLevel8"/>
    <w:next w:val="Normal"/>
    <w:qFormat/>
    <w:pPr>
      <w:numPr>
        <w:ilvl w:val="7"/>
        <w:numId w:val="4"/>
      </w:numPr>
      <w:outlineLvl w:val="7"/>
    </w:pPr>
  </w:style>
  <w:style w:type="paragraph" w:styleId="Heading9">
    <w:name w:val="heading 9"/>
    <w:aliases w:val="Heading 9 (defunct),App Heading,Blank 5,appendix,App1,Figure Heading,FH,Appendix2,Legal Level 1.1.1.1.,App Heading level 2,h9,H9,RFP Reference,Crossreference,PA Appendix level 3,Lev 9,h9 DO NOT USE,Titre 10"/>
    <w:basedOn w:val="TextLevel9"/>
    <w:next w:val="Normal"/>
    <w:qFormat/>
    <w:pPr>
      <w:numPr>
        <w:ilvl w:val="8"/>
        <w:numId w:val="4"/>
      </w:numPr>
      <w:tabs>
        <w:tab w:val="left" w:pos="4536"/>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Level1">
    <w:name w:val="Text Level 1"/>
    <w:pPr>
      <w:overflowPunct w:val="0"/>
      <w:autoSpaceDE w:val="0"/>
      <w:autoSpaceDN w:val="0"/>
      <w:adjustRightInd w:val="0"/>
      <w:spacing w:before="200" w:line="280" w:lineRule="atLeast"/>
      <w:ind w:left="567"/>
      <w:jc w:val="both"/>
      <w:textAlignment w:val="baseline"/>
    </w:pPr>
    <w:rPr>
      <w:rFonts w:ascii="Arial" w:hAnsi="Arial"/>
      <w:lang w:eastAsia="en-US"/>
    </w:rPr>
  </w:style>
  <w:style w:type="paragraph" w:customStyle="1" w:styleId="TextLevel2">
    <w:name w:val="Text Level 2"/>
    <w:basedOn w:val="TextLevel1"/>
    <w:pPr>
      <w:ind w:left="851"/>
    </w:pPr>
  </w:style>
  <w:style w:type="paragraph" w:customStyle="1" w:styleId="TextLevel3">
    <w:name w:val="Text Level 3"/>
    <w:basedOn w:val="TextLevel1"/>
    <w:pPr>
      <w:spacing w:before="140"/>
      <w:ind w:left="1134"/>
    </w:pPr>
  </w:style>
  <w:style w:type="paragraph" w:customStyle="1" w:styleId="TextLevel4">
    <w:name w:val="Text Level 4"/>
    <w:basedOn w:val="TextLevel1"/>
    <w:pPr>
      <w:spacing w:before="80"/>
      <w:ind w:left="1701"/>
    </w:pPr>
  </w:style>
  <w:style w:type="paragraph" w:customStyle="1" w:styleId="TextLevel5">
    <w:name w:val="Text Level 5"/>
    <w:basedOn w:val="TextLevel1"/>
    <w:pPr>
      <w:spacing w:before="80"/>
      <w:ind w:left="2268"/>
    </w:pPr>
  </w:style>
  <w:style w:type="paragraph" w:customStyle="1" w:styleId="TextLevel6">
    <w:name w:val="Text Level 6"/>
    <w:basedOn w:val="TextLevel5"/>
  </w:style>
  <w:style w:type="paragraph" w:customStyle="1" w:styleId="TextLevel7">
    <w:name w:val="Text Level 7"/>
    <w:basedOn w:val="TextLevel5"/>
  </w:style>
  <w:style w:type="paragraph" w:customStyle="1" w:styleId="TextLevel8">
    <w:name w:val="Text Level 8"/>
    <w:basedOn w:val="TextLevel5"/>
  </w:style>
  <w:style w:type="paragraph" w:customStyle="1" w:styleId="TextLevel9">
    <w:name w:val="Text Level 9"/>
    <w:basedOn w:val="TextLevel5"/>
  </w:style>
  <w:style w:type="character" w:customStyle="1" w:styleId="BoldCaps">
    <w:name w:val="Bold Caps"/>
    <w:rPr>
      <w:rFonts w:ascii="Arial" w:hAnsi="Arial"/>
      <w:b/>
      <w:caps/>
      <w:noProof w:val="0"/>
      <w:color w:val="auto"/>
      <w:sz w:val="20"/>
      <w:u w:val="none"/>
      <w:vertAlign w:val="baseline"/>
      <w:lang w:val="en-GB"/>
    </w:rPr>
  </w:style>
  <w:style w:type="character" w:customStyle="1" w:styleId="Caps">
    <w:name w:val="Caps"/>
    <w:rPr>
      <w:rFonts w:ascii="Arial" w:hAnsi="Arial"/>
      <w:caps/>
      <w:noProof w:val="0"/>
      <w:color w:val="auto"/>
      <w:sz w:val="20"/>
      <w:u w:val="none"/>
      <w:vertAlign w:val="baseline"/>
      <w:lang w:val="en-GB"/>
    </w:rPr>
  </w:style>
  <w:style w:type="paragraph" w:customStyle="1" w:styleId="Definition">
    <w:name w:val="Definition"/>
    <w:basedOn w:val="TextLevel1"/>
    <w:next w:val="DefinitionText"/>
    <w:pPr>
      <w:keepNext/>
      <w:spacing w:before="300"/>
    </w:pPr>
    <w:rPr>
      <w:b/>
    </w:rPr>
  </w:style>
  <w:style w:type="paragraph" w:customStyle="1" w:styleId="DefinitionText">
    <w:name w:val="Definition Text"/>
    <w:basedOn w:val="TextLevel4"/>
    <w:next w:val="Definition"/>
    <w:pPr>
      <w:spacing w:before="60"/>
    </w:pPr>
  </w:style>
  <w:style w:type="paragraph" w:customStyle="1" w:styleId="DefinitionSubClause">
    <w:name w:val="Definition Sub Clause"/>
    <w:basedOn w:val="Heading5"/>
    <w:pPr>
      <w:tabs>
        <w:tab w:val="left" w:pos="340"/>
      </w:tabs>
      <w:outlineLvl w:val="9"/>
    </w:pPr>
  </w:style>
  <w:style w:type="paragraph" w:customStyle="1" w:styleId="DefinitionSubSubClause">
    <w:name w:val="Definition SubSub Clause"/>
    <w:basedOn w:val="DefinitionSubClause"/>
    <w:pPr>
      <w:ind w:left="2835"/>
    </w:pPr>
  </w:style>
  <w:style w:type="paragraph" w:customStyle="1" w:styleId="DocumentSubhead">
    <w:name w:val="Document Subhead"/>
    <w:basedOn w:val="Heading1"/>
    <w:pPr>
      <w:ind w:firstLine="0"/>
      <w:outlineLvl w:val="9"/>
    </w:pPr>
  </w:style>
  <w:style w:type="paragraph" w:customStyle="1" w:styleId="DocumentTitle">
    <w:name w:val="Document Title"/>
    <w:basedOn w:val="Heading1"/>
    <w:next w:val="DocumentSubhead"/>
    <w:pPr>
      <w:spacing w:after="480"/>
      <w:ind w:firstLine="0"/>
      <w:jc w:val="center"/>
      <w:outlineLvl w:val="9"/>
    </w:pPr>
  </w:style>
  <w:style w:type="paragraph" w:styleId="Footer">
    <w:name w:val="footer"/>
    <w:basedOn w:val="Normal"/>
    <w:pPr>
      <w:tabs>
        <w:tab w:val="center" w:pos="4536"/>
        <w:tab w:val="right" w:pos="9072"/>
      </w:tabs>
    </w:pPr>
    <w:rPr>
      <w:sz w:val="12"/>
    </w:rPr>
  </w:style>
  <w:style w:type="paragraph" w:styleId="Header">
    <w:name w:val="header"/>
    <w:basedOn w:val="Normal"/>
    <w:pPr>
      <w:tabs>
        <w:tab w:val="center" w:pos="4536"/>
        <w:tab w:val="right" w:pos="9072"/>
      </w:tabs>
    </w:pPr>
  </w:style>
  <w:style w:type="paragraph" w:customStyle="1" w:styleId="Parties">
    <w:name w:val="Parties"/>
    <w:basedOn w:val="TextLevel1"/>
    <w:pPr>
      <w:ind w:hanging="567"/>
    </w:pPr>
  </w:style>
  <w:style w:type="paragraph" w:customStyle="1" w:styleId="Recitals">
    <w:name w:val="Recitals"/>
    <w:basedOn w:val="Parties"/>
  </w:style>
  <w:style w:type="paragraph" w:customStyle="1" w:styleId="StandardText">
    <w:name w:val="Standard Text"/>
    <w:basedOn w:val="Standardlevel1"/>
    <w:pPr>
      <w:ind w:left="0" w:firstLine="0"/>
    </w:pPr>
  </w:style>
  <w:style w:type="paragraph" w:customStyle="1" w:styleId="Standardlevel1">
    <w:name w:val="Standard level 1"/>
    <w:basedOn w:val="TextLevel1"/>
    <w:pPr>
      <w:ind w:left="680" w:hanging="680"/>
    </w:pPr>
  </w:style>
  <w:style w:type="paragraph" w:styleId="TOC1">
    <w:name w:val="toc 1"/>
    <w:basedOn w:val="Normal"/>
    <w:uiPriority w:val="39"/>
    <w:pPr>
      <w:tabs>
        <w:tab w:val="left" w:pos="1134"/>
        <w:tab w:val="right" w:leader="dot" w:pos="9072"/>
      </w:tabs>
      <w:spacing w:before="60"/>
      <w:ind w:left="1134" w:hanging="1134"/>
    </w:pPr>
    <w:rPr>
      <w:caps/>
    </w:rPr>
  </w:style>
  <w:style w:type="paragraph" w:styleId="TOC2">
    <w:name w:val="toc 2"/>
    <w:basedOn w:val="Normal"/>
    <w:next w:val="TOC1"/>
    <w:uiPriority w:val="39"/>
    <w:pPr>
      <w:tabs>
        <w:tab w:val="left" w:pos="1985"/>
        <w:tab w:val="right" w:leader="dot" w:pos="9071"/>
      </w:tabs>
      <w:spacing w:before="120"/>
      <w:ind w:right="1134" w:firstLine="1418"/>
    </w:pPr>
  </w:style>
  <w:style w:type="paragraph" w:styleId="TOC3">
    <w:name w:val="toc 3"/>
    <w:basedOn w:val="Normal"/>
    <w:uiPriority w:val="39"/>
    <w:pPr>
      <w:tabs>
        <w:tab w:val="left" w:pos="2268"/>
        <w:tab w:val="right" w:leader="dot" w:pos="9072"/>
      </w:tabs>
      <w:spacing w:before="120"/>
      <w:ind w:firstLine="1701"/>
    </w:pPr>
  </w:style>
  <w:style w:type="paragraph" w:styleId="TOC4">
    <w:name w:val="toc 4"/>
    <w:basedOn w:val="Normal"/>
    <w:next w:val="Normal"/>
    <w:uiPriority w:val="39"/>
    <w:pPr>
      <w:tabs>
        <w:tab w:val="left" w:pos="2552"/>
        <w:tab w:val="right" w:leader="dot" w:pos="9071"/>
      </w:tabs>
      <w:spacing w:before="120"/>
      <w:ind w:right="1134" w:firstLine="1985"/>
    </w:pPr>
  </w:style>
  <w:style w:type="paragraph" w:styleId="TOC5">
    <w:name w:val="toc 5"/>
    <w:basedOn w:val="Normal"/>
    <w:next w:val="Normal"/>
    <w:uiPriority w:val="39"/>
    <w:pPr>
      <w:tabs>
        <w:tab w:val="left" w:pos="2552"/>
        <w:tab w:val="right" w:leader="dot" w:pos="9072"/>
      </w:tabs>
      <w:spacing w:before="120"/>
      <w:ind w:firstLine="1985"/>
    </w:pPr>
  </w:style>
  <w:style w:type="paragraph" w:styleId="TOC6">
    <w:name w:val="toc 6"/>
    <w:basedOn w:val="Normal"/>
    <w:next w:val="Normal"/>
    <w:uiPriority w:val="39"/>
    <w:pPr>
      <w:tabs>
        <w:tab w:val="left" w:pos="2552"/>
        <w:tab w:val="right" w:leader="dot" w:pos="9071"/>
      </w:tabs>
      <w:spacing w:before="120"/>
      <w:ind w:firstLine="1985"/>
    </w:pPr>
  </w:style>
  <w:style w:type="paragraph" w:styleId="TOC7">
    <w:name w:val="toc 7"/>
    <w:basedOn w:val="Normal"/>
    <w:next w:val="Normal"/>
    <w:uiPriority w:val="39"/>
    <w:pPr>
      <w:tabs>
        <w:tab w:val="left" w:pos="2552"/>
        <w:tab w:val="right" w:leader="dot" w:pos="9072"/>
      </w:tabs>
      <w:spacing w:before="120"/>
      <w:ind w:firstLine="1985"/>
    </w:pPr>
  </w:style>
  <w:style w:type="paragraph" w:styleId="TOC8">
    <w:name w:val="toc 8"/>
    <w:basedOn w:val="Normal"/>
    <w:next w:val="Normal"/>
    <w:uiPriority w:val="39"/>
    <w:pPr>
      <w:tabs>
        <w:tab w:val="left" w:pos="2552"/>
        <w:tab w:val="right" w:leader="dot" w:pos="9071"/>
      </w:tabs>
      <w:spacing w:before="120"/>
      <w:ind w:firstLine="1985"/>
    </w:pPr>
  </w:style>
  <w:style w:type="paragraph" w:styleId="TOC9">
    <w:name w:val="toc 9"/>
    <w:basedOn w:val="Normal"/>
    <w:next w:val="Normal"/>
    <w:uiPriority w:val="39"/>
    <w:pPr>
      <w:tabs>
        <w:tab w:val="right" w:leader="dot" w:pos="9071"/>
      </w:tabs>
      <w:ind w:left="1134"/>
    </w:pPr>
  </w:style>
  <w:style w:type="paragraph" w:customStyle="1" w:styleId="StandardHead">
    <w:name w:val="Standard Head"/>
    <w:basedOn w:val="Normal"/>
    <w:next w:val="StandardSubhead"/>
    <w:pPr>
      <w:spacing w:before="240"/>
      <w:jc w:val="center"/>
    </w:pPr>
    <w:rPr>
      <w:b/>
      <w:caps/>
    </w:rPr>
  </w:style>
  <w:style w:type="paragraph" w:customStyle="1" w:styleId="StandardSubhead">
    <w:name w:val="Standard Subhead"/>
    <w:basedOn w:val="Normal"/>
    <w:next w:val="Normal"/>
    <w:pPr>
      <w:spacing w:before="240"/>
      <w:jc w:val="center"/>
    </w:pPr>
  </w:style>
  <w:style w:type="paragraph" w:customStyle="1" w:styleId="Standardlevel2">
    <w:name w:val="Standard level 2"/>
    <w:basedOn w:val="TextLevel2"/>
    <w:pPr>
      <w:ind w:left="1360" w:hanging="680"/>
    </w:pPr>
  </w:style>
  <w:style w:type="paragraph" w:customStyle="1" w:styleId="Standardlevel3">
    <w:name w:val="Standard level 3"/>
    <w:basedOn w:val="TextLevel3"/>
    <w:pPr>
      <w:ind w:left="2041" w:hanging="680"/>
    </w:pPr>
  </w:style>
  <w:style w:type="paragraph" w:customStyle="1" w:styleId="Standardlevel4">
    <w:name w:val="Standard level 4"/>
    <w:basedOn w:val="Normal"/>
    <w:pPr>
      <w:spacing w:before="80"/>
      <w:ind w:left="2721" w:hanging="680"/>
    </w:pPr>
  </w:style>
  <w:style w:type="paragraph" w:customStyle="1" w:styleId="Standardlevel5">
    <w:name w:val="Standard level 5"/>
    <w:basedOn w:val="Normal"/>
    <w:pPr>
      <w:spacing w:before="80"/>
      <w:ind w:left="3402" w:hanging="680"/>
    </w:pPr>
  </w:style>
  <w:style w:type="character" w:styleId="PageNumber">
    <w:name w:val="page number"/>
    <w:rPr>
      <w:sz w:val="20"/>
    </w:rPr>
  </w:style>
  <w:style w:type="paragraph" w:customStyle="1" w:styleId="EmbeddedNotes">
    <w:name w:val="Embedded Notes"/>
    <w:basedOn w:val="Normal"/>
    <w:next w:val="Normal"/>
    <w:pPr>
      <w:spacing w:before="200" w:line="300" w:lineRule="auto"/>
    </w:pPr>
    <w:rPr>
      <w:caps/>
      <w:color w:val="0000FF"/>
    </w:rPr>
  </w:style>
  <w:style w:type="character" w:styleId="Hyperlink">
    <w:name w:val="Hyperlink"/>
    <w:uiPriority w:val="99"/>
    <w:rPr>
      <w:color w:val="0000FF"/>
      <w:u w:val="single"/>
    </w:rPr>
  </w:style>
  <w:style w:type="paragraph" w:customStyle="1" w:styleId="Standardlevel6">
    <w:name w:val="Standard level 6"/>
    <w:basedOn w:val="Standardlevel5"/>
  </w:style>
  <w:style w:type="paragraph" w:customStyle="1" w:styleId="Standardlevel7">
    <w:name w:val="Standard level 7"/>
    <w:basedOn w:val="Standardlevel5"/>
  </w:style>
  <w:style w:type="paragraph" w:customStyle="1" w:styleId="Standardlevel8">
    <w:name w:val="Standard level 8"/>
    <w:basedOn w:val="Standardlevel5"/>
  </w:style>
  <w:style w:type="paragraph" w:customStyle="1" w:styleId="Standardlevel9">
    <w:name w:val="Standard level 9"/>
    <w:basedOn w:val="Standardlevel5"/>
  </w:style>
  <w:style w:type="paragraph" w:customStyle="1" w:styleId="Style1">
    <w:name w:val="Style1"/>
    <w:basedOn w:val="TextLevel1"/>
    <w:pPr>
      <w:spacing w:before="80"/>
      <w:ind w:left="2268"/>
    </w:pPr>
  </w:style>
  <w:style w:type="paragraph" w:styleId="EnvelopeAddress">
    <w:name w:val="envelope address"/>
    <w:basedOn w:val="Normal"/>
    <w:pPr>
      <w:framePr w:w="7921" w:h="1979" w:hRule="exact" w:hSpace="181" w:vSpace="181" w:wrap="around" w:hAnchor="page" w:x="4254" w:y="3120"/>
      <w:overflowPunct/>
      <w:autoSpaceDE/>
      <w:autoSpaceDN/>
      <w:adjustRightInd/>
      <w:ind w:left="2880"/>
      <w:jc w:val="left"/>
      <w:textAlignment w:val="auto"/>
    </w:pPr>
    <w:rPr>
      <w:rFonts w:cs="Arial"/>
      <w:szCs w:val="24"/>
    </w:rPr>
  </w:style>
  <w:style w:type="paragraph" w:styleId="EnvelopeReturn">
    <w:name w:val="envelope return"/>
    <w:basedOn w:val="Normal"/>
    <w:pPr>
      <w:framePr w:hSpace="181" w:vSpace="181" w:wrap="around" w:vAnchor="text" w:hAnchor="text" w:x="852" w:y="568"/>
      <w:overflowPunct/>
      <w:autoSpaceDE/>
      <w:autoSpaceDN/>
      <w:adjustRightInd/>
      <w:jc w:val="left"/>
      <w:textAlignment w:val="auto"/>
    </w:pPr>
    <w:rPr>
      <w:rFonts w:cs="Arial"/>
    </w:rPr>
  </w:style>
  <w:style w:type="paragraph" w:customStyle="1" w:styleId="Body1">
    <w:name w:val="Body 1"/>
    <w:pPr>
      <w:overflowPunct w:val="0"/>
      <w:autoSpaceDE w:val="0"/>
      <w:autoSpaceDN w:val="0"/>
      <w:adjustRightInd w:val="0"/>
      <w:spacing w:line="280" w:lineRule="atLeast"/>
      <w:textAlignment w:val="baseline"/>
    </w:pPr>
    <w:rPr>
      <w:rFonts w:ascii="Arial" w:hAnsi="Arial" w:cs="Arial"/>
      <w:noProof/>
      <w:lang w:eastAsia="en-US"/>
    </w:rPr>
  </w:style>
  <w:style w:type="paragraph" w:customStyle="1" w:styleId="Body2">
    <w:name w:val="Body 2"/>
    <w:basedOn w:val="Body1"/>
    <w:pPr>
      <w:ind w:firstLine="113"/>
    </w:pPr>
    <w:rPr>
      <w:rFonts w:cs="Times New Roman"/>
    </w:rPr>
  </w:style>
  <w:style w:type="paragraph" w:styleId="BodyTextIndent">
    <w:name w:val="Body Text Indent"/>
    <w:basedOn w:val="Normal"/>
    <w:pPr>
      <w:ind w:left="6237"/>
    </w:pPr>
    <w:rPr>
      <w:sz w:val="15"/>
    </w:rPr>
  </w:style>
  <w:style w:type="paragraph" w:customStyle="1" w:styleId="Boxbulletheadline">
    <w:name w:val="Box bullet headline"/>
    <w:basedOn w:val="Normal"/>
    <w:pPr>
      <w:pBdr>
        <w:left w:val="single" w:sz="12" w:space="4" w:color="FF6600"/>
      </w:pBdr>
      <w:suppressAutoHyphens/>
      <w:spacing w:line="240" w:lineRule="atLeast"/>
    </w:pPr>
    <w:rPr>
      <w:rFonts w:cs="Arial"/>
      <w:b/>
      <w:bCs/>
      <w:color w:val="000000"/>
    </w:rPr>
  </w:style>
  <w:style w:type="paragraph" w:customStyle="1" w:styleId="Bullet1">
    <w:name w:val="Bullet1"/>
    <w:basedOn w:val="Body1"/>
    <w:pPr>
      <w:numPr>
        <w:numId w:val="2"/>
      </w:numPr>
      <w:tabs>
        <w:tab w:val="clear" w:pos="360"/>
      </w:tabs>
    </w:pPr>
  </w:style>
  <w:style w:type="paragraph" w:customStyle="1" w:styleId="Bullet2">
    <w:name w:val="Bullet2"/>
    <w:basedOn w:val="Bullet1"/>
    <w:pPr>
      <w:numPr>
        <w:ilvl w:val="1"/>
        <w:numId w:val="3"/>
      </w:numPr>
      <w:tabs>
        <w:tab w:val="clear" w:pos="644"/>
      </w:tabs>
    </w:pPr>
  </w:style>
  <w:style w:type="paragraph" w:customStyle="1" w:styleId="Headline">
    <w:name w:val="Headline"/>
    <w:pPr>
      <w:overflowPunct w:val="0"/>
      <w:autoSpaceDE w:val="0"/>
      <w:autoSpaceDN w:val="0"/>
      <w:adjustRightInd w:val="0"/>
      <w:spacing w:after="960"/>
      <w:textAlignment w:val="baseline"/>
    </w:pPr>
    <w:rPr>
      <w:rFonts w:ascii="Arial" w:hAnsi="Arial" w:cs="Arial"/>
      <w:noProof/>
      <w:sz w:val="32"/>
      <w:lang w:eastAsia="en-US"/>
    </w:rPr>
  </w:style>
  <w:style w:type="paragraph" w:customStyle="1" w:styleId="Subhead">
    <w:name w:val="Subhead"/>
    <w:pPr>
      <w:keepNext/>
      <w:overflowPunct w:val="0"/>
      <w:autoSpaceDE w:val="0"/>
      <w:autoSpaceDN w:val="0"/>
      <w:adjustRightInd w:val="0"/>
      <w:spacing w:line="250" w:lineRule="atLeast"/>
      <w:textAlignment w:val="baseline"/>
    </w:pPr>
    <w:rPr>
      <w:rFonts w:ascii="Arial" w:hAnsi="Arial" w:cs="Arial"/>
      <w:b/>
      <w:bCs/>
      <w:caps/>
      <w:noProof/>
      <w:color w:val="981E32"/>
      <w:lang w:eastAsia="en-US"/>
    </w:rPr>
  </w:style>
  <w:style w:type="paragraph" w:customStyle="1" w:styleId="Subhead1">
    <w:name w:val="Subhead 1"/>
    <w:basedOn w:val="Subhead"/>
    <w:next w:val="Body1"/>
    <w:rPr>
      <w:caps w:val="0"/>
      <w:color w:val="auto"/>
    </w:rPr>
  </w:style>
  <w:style w:type="paragraph" w:customStyle="1" w:styleId="Subhead2">
    <w:name w:val="Subhead 2"/>
    <w:basedOn w:val="Subhead1"/>
    <w:next w:val="Body1"/>
    <w:rPr>
      <w:b w:val="0"/>
      <w:i/>
    </w:rPr>
  </w:style>
  <w:style w:type="paragraph" w:customStyle="1" w:styleId="HeadingParagraph1">
    <w:name w:val="Heading Paragraph 1"/>
    <w:basedOn w:val="Normal"/>
    <w:next w:val="TextLevel1"/>
    <w:pPr>
      <w:numPr>
        <w:numId w:val="9"/>
      </w:numPr>
      <w:spacing w:before="200" w:line="300" w:lineRule="atLeast"/>
      <w:outlineLvl w:val="0"/>
    </w:pPr>
  </w:style>
  <w:style w:type="paragraph" w:customStyle="1" w:styleId="HeadingParagraph2">
    <w:name w:val="Heading Paragraph 2"/>
    <w:basedOn w:val="TextLevel2"/>
    <w:pPr>
      <w:numPr>
        <w:ilvl w:val="1"/>
        <w:numId w:val="5"/>
      </w:numPr>
      <w:outlineLvl w:val="1"/>
    </w:pPr>
  </w:style>
  <w:style w:type="paragraph" w:customStyle="1" w:styleId="HeadingParagraph3">
    <w:name w:val="Heading Paragraph 3"/>
    <w:basedOn w:val="TextLevel3"/>
    <w:pPr>
      <w:numPr>
        <w:ilvl w:val="2"/>
        <w:numId w:val="6"/>
      </w:numPr>
      <w:outlineLvl w:val="2"/>
    </w:pPr>
  </w:style>
  <w:style w:type="paragraph" w:customStyle="1" w:styleId="HeadingParagraph4">
    <w:name w:val="Heading Paragraph 4"/>
    <w:basedOn w:val="TextLevel4"/>
    <w:pPr>
      <w:numPr>
        <w:ilvl w:val="3"/>
        <w:numId w:val="7"/>
      </w:numPr>
      <w:outlineLvl w:val="3"/>
    </w:pPr>
  </w:style>
  <w:style w:type="paragraph" w:customStyle="1" w:styleId="HeadingParagraph5">
    <w:name w:val="Heading Paragraph 5"/>
    <w:basedOn w:val="TextLevel5"/>
    <w:pPr>
      <w:tabs>
        <w:tab w:val="left" w:pos="2268"/>
        <w:tab w:val="num" w:pos="3555"/>
      </w:tabs>
      <w:ind w:hanging="567"/>
      <w:outlineLvl w:val="4"/>
    </w:pPr>
  </w:style>
  <w:style w:type="paragraph" w:customStyle="1" w:styleId="HeadingParagraph6">
    <w:name w:val="Heading Paragraph 6"/>
    <w:basedOn w:val="TextLevel6"/>
    <w:pPr>
      <w:tabs>
        <w:tab w:val="left" w:pos="2835"/>
        <w:tab w:val="num" w:pos="3969"/>
      </w:tabs>
      <w:ind w:left="2835" w:hanging="567"/>
      <w:outlineLvl w:val="5"/>
    </w:pPr>
  </w:style>
  <w:style w:type="paragraph" w:customStyle="1" w:styleId="HeadingParagraph7">
    <w:name w:val="Heading Paragraph 7"/>
    <w:basedOn w:val="TextLevel7"/>
    <w:pPr>
      <w:tabs>
        <w:tab w:val="left" w:pos="3402"/>
        <w:tab w:val="num" w:pos="4689"/>
      </w:tabs>
      <w:ind w:left="3402" w:hanging="567"/>
      <w:outlineLvl w:val="6"/>
    </w:pPr>
  </w:style>
  <w:style w:type="paragraph" w:customStyle="1" w:styleId="HeadingParagraph8">
    <w:name w:val="Heading Paragraph 8"/>
    <w:basedOn w:val="TextLevel8"/>
    <w:pPr>
      <w:tabs>
        <w:tab w:val="left" w:pos="3969"/>
        <w:tab w:val="num" w:pos="5103"/>
      </w:tabs>
      <w:ind w:left="3969" w:hanging="567"/>
      <w:outlineLvl w:val="7"/>
    </w:pPr>
  </w:style>
  <w:style w:type="paragraph" w:customStyle="1" w:styleId="HeadingParagraph9">
    <w:name w:val="Heading Paragraph 9"/>
    <w:basedOn w:val="TextLevel9"/>
    <w:pPr>
      <w:numPr>
        <w:ilvl w:val="8"/>
        <w:numId w:val="8"/>
      </w:numPr>
      <w:tabs>
        <w:tab w:val="clear" w:pos="4690"/>
        <w:tab w:val="left" w:pos="4536"/>
      </w:tabs>
      <w:ind w:left="4536"/>
      <w:outlineLvl w:val="8"/>
    </w:pPr>
  </w:style>
  <w:style w:type="paragraph" w:styleId="FootnoteText">
    <w:name w:val="footnote text"/>
    <w:basedOn w:val="Normal"/>
    <w:semiHidden/>
  </w:style>
  <w:style w:type="character" w:styleId="FootnoteReference">
    <w:name w:val="footnote reference"/>
    <w:semiHidden/>
    <w:rPr>
      <w:vertAlign w:val="superscript"/>
    </w:rPr>
  </w:style>
  <w:style w:type="paragraph" w:styleId="BodyText3">
    <w:name w:val="Body Text 3"/>
    <w:basedOn w:val="Normal"/>
    <w:pPr>
      <w:jc w:val="left"/>
    </w:pPr>
    <w:rPr>
      <w:rFonts w:ascii="Frutiger 55 Roman" w:hAnsi="Frutiger 55 Roman"/>
      <w:bCs/>
    </w:rPr>
  </w:style>
  <w:style w:type="paragraph" w:styleId="BodyText">
    <w:name w:val="Body Text"/>
    <w:basedOn w:val="Normal"/>
    <w:rsid w:val="00143641"/>
    <w:pPr>
      <w:spacing w:after="120"/>
    </w:pPr>
  </w:style>
  <w:style w:type="paragraph" w:styleId="BodyTextIndent2">
    <w:name w:val="Body Text Indent 2"/>
    <w:basedOn w:val="Normal"/>
    <w:rsid w:val="00143641"/>
    <w:pPr>
      <w:spacing w:after="120" w:line="480" w:lineRule="auto"/>
      <w:ind w:left="283"/>
    </w:pPr>
  </w:style>
  <w:style w:type="paragraph" w:styleId="BodyTextIndent3">
    <w:name w:val="Body Text Indent 3"/>
    <w:basedOn w:val="Normal"/>
    <w:rsid w:val="00143641"/>
    <w:pPr>
      <w:spacing w:after="120"/>
      <w:ind w:left="283"/>
    </w:pPr>
    <w:rPr>
      <w:sz w:val="16"/>
      <w:szCs w:val="16"/>
    </w:rPr>
  </w:style>
  <w:style w:type="paragraph" w:styleId="BalloonText">
    <w:name w:val="Balloon Text"/>
    <w:basedOn w:val="Normal"/>
    <w:semiHidden/>
    <w:rsid w:val="00984204"/>
    <w:rPr>
      <w:rFonts w:ascii="Tahoma" w:hAnsi="Tahoma" w:cs="Tahoma"/>
      <w:sz w:val="16"/>
      <w:szCs w:val="16"/>
    </w:rPr>
  </w:style>
  <w:style w:type="character" w:styleId="Emphasis">
    <w:name w:val="Emphasis"/>
    <w:qFormat/>
    <w:rsid w:val="00BB1693"/>
    <w:rPr>
      <w:i/>
      <w:iCs/>
    </w:rPr>
  </w:style>
  <w:style w:type="character" w:styleId="CommentReference">
    <w:name w:val="annotation reference"/>
    <w:basedOn w:val="DefaultParagraphFont"/>
    <w:uiPriority w:val="99"/>
    <w:rsid w:val="00335932"/>
    <w:rPr>
      <w:sz w:val="16"/>
      <w:szCs w:val="16"/>
    </w:rPr>
  </w:style>
  <w:style w:type="paragraph" w:styleId="CommentText">
    <w:name w:val="annotation text"/>
    <w:basedOn w:val="Normal"/>
    <w:link w:val="CommentTextChar"/>
    <w:rsid w:val="00335932"/>
  </w:style>
  <w:style w:type="character" w:customStyle="1" w:styleId="CommentTextChar">
    <w:name w:val="Comment Text Char"/>
    <w:basedOn w:val="DefaultParagraphFont"/>
    <w:link w:val="CommentText"/>
    <w:rsid w:val="00335932"/>
    <w:rPr>
      <w:rFonts w:ascii="Arial" w:hAnsi="Arial"/>
      <w:lang w:eastAsia="en-US"/>
    </w:rPr>
  </w:style>
  <w:style w:type="paragraph" w:styleId="CommentSubject">
    <w:name w:val="annotation subject"/>
    <w:basedOn w:val="CommentText"/>
    <w:next w:val="CommentText"/>
    <w:link w:val="CommentSubjectChar"/>
    <w:rsid w:val="00335932"/>
    <w:rPr>
      <w:b/>
      <w:bCs/>
    </w:rPr>
  </w:style>
  <w:style w:type="character" w:customStyle="1" w:styleId="CommentSubjectChar">
    <w:name w:val="Comment Subject Char"/>
    <w:basedOn w:val="CommentTextChar"/>
    <w:link w:val="CommentSubject"/>
    <w:rsid w:val="00335932"/>
    <w:rPr>
      <w:rFonts w:ascii="Arial" w:hAnsi="Arial"/>
      <w:b/>
      <w:bCs/>
      <w:lang w:eastAsia="en-US"/>
    </w:rPr>
  </w:style>
  <w:style w:type="table" w:styleId="TableGrid">
    <w:name w:val="Table Grid"/>
    <w:basedOn w:val="TableNormal"/>
    <w:rsid w:val="00141B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3EB6"/>
    <w:pPr>
      <w:suppressAutoHyphens/>
      <w:overflowPunct/>
      <w:autoSpaceDE/>
      <w:autoSpaceDN/>
      <w:adjustRightInd/>
      <w:ind w:left="720"/>
      <w:contextualSpacing/>
      <w:textAlignment w:val="auto"/>
    </w:pPr>
    <w:rPr>
      <w:sz w:val="24"/>
    </w:rPr>
  </w:style>
  <w:style w:type="paragraph" w:styleId="TOCHeading">
    <w:name w:val="TOC Heading"/>
    <w:basedOn w:val="Heading1"/>
    <w:next w:val="Normal"/>
    <w:uiPriority w:val="39"/>
    <w:semiHidden/>
    <w:unhideWhenUsed/>
    <w:qFormat/>
    <w:rsid w:val="00F54B79"/>
    <w:pPr>
      <w:keepLines/>
      <w:numPr>
        <w:numId w:val="0"/>
      </w:numPr>
      <w:overflowPunct/>
      <w:autoSpaceDE/>
      <w:autoSpaceDN/>
      <w:adjustRightInd/>
      <w:spacing w:before="480" w:line="276" w:lineRule="auto"/>
      <w:jc w:val="left"/>
      <w:textAlignment w:val="auto"/>
      <w:outlineLvl w:val="9"/>
    </w:pPr>
    <w:rPr>
      <w:rFonts w:asciiTheme="majorHAnsi" w:eastAsiaTheme="majorEastAsia" w:hAnsiTheme="majorHAnsi" w:cstheme="majorBidi"/>
      <w:bCs/>
      <w:caps w:val="0"/>
      <w:color w:val="365F91" w:themeColor="accent1" w:themeShade="BF"/>
      <w:kern w:val="0"/>
      <w:sz w:val="28"/>
      <w:szCs w:val="28"/>
      <w:lang w:val="en-US" w:eastAsia="ja-JP"/>
    </w:rPr>
  </w:style>
  <w:style w:type="paragraph" w:styleId="NoSpacing">
    <w:name w:val="No Spacing"/>
    <w:uiPriority w:val="1"/>
    <w:qFormat/>
    <w:rsid w:val="00DA6BBC"/>
    <w:rPr>
      <w:rFonts w:ascii="Arial" w:eastAsiaTheme="minorHAnsi" w:hAnsi="Arial" w:cs="Arial"/>
      <w:sz w:val="24"/>
      <w:szCs w:val="24"/>
      <w:lang w:eastAsia="en-US"/>
    </w:rPr>
  </w:style>
  <w:style w:type="character" w:customStyle="1" w:styleId="ListParagraphChar">
    <w:name w:val="List Paragraph Char"/>
    <w:basedOn w:val="DefaultParagraphFont"/>
    <w:link w:val="ListParagraph"/>
    <w:uiPriority w:val="34"/>
    <w:locked/>
    <w:rsid w:val="00DA6BBC"/>
    <w:rPr>
      <w:rFonts w:ascii="Arial" w:hAnsi="Arial"/>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C697C"/>
    <w:pPr>
      <w:overflowPunct w:val="0"/>
      <w:autoSpaceDE w:val="0"/>
      <w:autoSpaceDN w:val="0"/>
      <w:adjustRightInd w:val="0"/>
      <w:jc w:val="both"/>
      <w:textAlignment w:val="baseline"/>
    </w:pPr>
    <w:rPr>
      <w:rFonts w:ascii="Arial" w:hAnsi="Arial"/>
      <w:lang w:eastAsia="en-US"/>
    </w:rPr>
  </w:style>
  <w:style w:type="paragraph" w:styleId="Heading1">
    <w:name w:val="heading 1"/>
    <w:aliases w:val="Section,Section Heading,Lev 1,Numbered - 1,CBC Heading 1,h1,Heading,H1,H11,H12,H111,H13,H112,H14,H113,H15,H114,H16,H115,H17,H116,H18,H117,H19,H118,H110,H119,H120,H1110,H121,H1111,H131,H1121,H141,H1131,H151,H1141,H161,H1151,R1,Main Heading,1.,1"/>
    <w:basedOn w:val="Normal"/>
    <w:next w:val="TextLevel1"/>
    <w:qFormat/>
    <w:pPr>
      <w:keepNext/>
      <w:numPr>
        <w:numId w:val="4"/>
      </w:numPr>
      <w:spacing w:before="560"/>
      <w:outlineLvl w:val="0"/>
    </w:pPr>
    <w:rPr>
      <w:b/>
      <w:caps/>
      <w:kern w:val="28"/>
    </w:rPr>
  </w:style>
  <w:style w:type="paragraph" w:styleId="Heading2">
    <w:name w:val="heading 2"/>
    <w:aliases w:val="Major,Numbered - 2,h2,2,1.1.1 heading,Reset numbering,PARA2,S Heading,S Heading 2,Attribute Heading 2,título 2,H2,R2,H21,H22,H211,H23,H212,H24,H213,H25,H214,H26,H215,H27,H216,H28,H217,H29,H218,H210,H219,H220,H2110,H221,H2111,H231,H2121,H241,#2"/>
    <w:basedOn w:val="TextLevel2"/>
    <w:qFormat/>
    <w:pPr>
      <w:numPr>
        <w:ilvl w:val="1"/>
        <w:numId w:val="4"/>
      </w:numPr>
      <w:outlineLvl w:val="1"/>
    </w:pPr>
  </w:style>
  <w:style w:type="paragraph" w:styleId="Heading3">
    <w:name w:val="heading 3"/>
    <w:aliases w:val="Minor,Level 1 - 1,Heading P,h3,Minor1,Para Heading 3,Para Heading 31,h31,H3,H31,H32,H33,H311,(Alt+3),h32,h311,h33,h312,h34,h313,h35,h314,h36,h315,h37,h316,h38,h317,h39,h318,h310,h319,h3110,h320,h3111,h321,h331,h3121,h341,h3131,h351,H34,Lev 3,C"/>
    <w:basedOn w:val="TextLevel3"/>
    <w:qFormat/>
    <w:pPr>
      <w:numPr>
        <w:ilvl w:val="2"/>
        <w:numId w:val="4"/>
      </w:numPr>
      <w:outlineLvl w:val="2"/>
    </w:pPr>
  </w:style>
  <w:style w:type="paragraph" w:styleId="Heading4">
    <w:name w:val="heading 4"/>
    <w:aliases w:val="Sub-Minor,Level 2 - a,h4,Schedules,1.1 Heading,Fourth Level,sub-sub-sub para,Lev 4,Numbered - 4,Te,(i),Numbered - 4.,SSSPara,a) b) c),H4,Text for my heading,4th level,(Alt+4),Map Title,heading4,Question 1,H41,(Alt+4)1,H42,(Alt+4)2,H43,(Alt+4)3"/>
    <w:basedOn w:val="TextLevel4"/>
    <w:qFormat/>
    <w:pPr>
      <w:numPr>
        <w:ilvl w:val="3"/>
        <w:numId w:val="4"/>
      </w:numPr>
      <w:outlineLvl w:val="3"/>
    </w:pPr>
  </w:style>
  <w:style w:type="paragraph" w:styleId="Heading5">
    <w:name w:val="heading 5"/>
    <w:aliases w:val="Level 3 - i,h5,1cm Indent,Numbered - 5,(A),Lev 5,Lev 51,Numbered - 51,Lev 52,Numbered - 52,Lev 53,Numbered - 53,Numbered - 53.,SSSSPara,Block Label,Third Level Heading,H5,PA Pico Section,h51,h52,Para5,1.1.1.1.1,mh2,Module heading 2,heading 5"/>
    <w:basedOn w:val="TextLevel5"/>
    <w:qFormat/>
    <w:pPr>
      <w:numPr>
        <w:ilvl w:val="4"/>
        <w:numId w:val="4"/>
      </w:numPr>
      <w:tabs>
        <w:tab w:val="left" w:pos="2268"/>
      </w:tabs>
      <w:outlineLvl w:val="4"/>
    </w:pPr>
  </w:style>
  <w:style w:type="paragraph" w:styleId="Heading6">
    <w:name w:val="heading 6"/>
    <w:aliases w:val="Legal Level 1.,Appendix,H6,sub-dash,sd,5,Subdash,PA Appendix,Blank 2,Sub sub sub sub heading,Bullet list,2 column,h6,cnp,Caption number (page-wide),Tables,T1,h61,•H6,6,H61,H62,H63,H64,H65,H66,H67,H68,H69,H610,H611,H612,H613,H614,H615,H616,H617"/>
    <w:basedOn w:val="TextLevel6"/>
    <w:next w:val="Normal"/>
    <w:qFormat/>
    <w:pPr>
      <w:numPr>
        <w:ilvl w:val="5"/>
        <w:numId w:val="4"/>
      </w:numPr>
      <w:outlineLvl w:val="5"/>
    </w:pPr>
  </w:style>
  <w:style w:type="paragraph" w:styleId="Heading7">
    <w:name w:val="heading 7"/>
    <w:aliases w:val="Appendix Major,PA Appendix Major,Blank 3,Appendix Heading,App Head,App heading,letter list,lettered list,Legal Level 1.1.,cnc,Caption number (column-wide),L7,h7,H7,•H7,Heading 7(unused),L2 PIP,Lev 7,H7DO NOT USE"/>
    <w:basedOn w:val="TextLevel7"/>
    <w:next w:val="Normal"/>
    <w:qFormat/>
    <w:pPr>
      <w:numPr>
        <w:ilvl w:val="6"/>
        <w:numId w:val="4"/>
      </w:numPr>
      <w:tabs>
        <w:tab w:val="left" w:pos="3402"/>
      </w:tabs>
      <w:outlineLvl w:val="6"/>
    </w:pPr>
  </w:style>
  <w:style w:type="paragraph" w:styleId="Heading8">
    <w:name w:val="heading 8"/>
    <w:aliases w:val="Appendix Minor,PA Appendix Minor,Blank 4,Appendix Level 1,Appendix1,Legal Level 1.1.1.,h8,resume,H8,8,Lev 8,h8 DO NOT USE"/>
    <w:basedOn w:val="TextLevel8"/>
    <w:next w:val="Normal"/>
    <w:qFormat/>
    <w:pPr>
      <w:numPr>
        <w:ilvl w:val="7"/>
        <w:numId w:val="4"/>
      </w:numPr>
      <w:outlineLvl w:val="7"/>
    </w:pPr>
  </w:style>
  <w:style w:type="paragraph" w:styleId="Heading9">
    <w:name w:val="heading 9"/>
    <w:aliases w:val="Heading 9 (defunct),App Heading,Blank 5,appendix,App1,Figure Heading,FH,Appendix2,Legal Level 1.1.1.1.,App Heading level 2,h9,H9,RFP Reference,Crossreference,PA Appendix level 3,Lev 9,h9 DO NOT USE,Titre 10"/>
    <w:basedOn w:val="TextLevel9"/>
    <w:next w:val="Normal"/>
    <w:qFormat/>
    <w:pPr>
      <w:numPr>
        <w:ilvl w:val="8"/>
        <w:numId w:val="4"/>
      </w:numPr>
      <w:tabs>
        <w:tab w:val="left" w:pos="4536"/>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Level1">
    <w:name w:val="Text Level 1"/>
    <w:pPr>
      <w:overflowPunct w:val="0"/>
      <w:autoSpaceDE w:val="0"/>
      <w:autoSpaceDN w:val="0"/>
      <w:adjustRightInd w:val="0"/>
      <w:spacing w:before="200" w:line="280" w:lineRule="atLeast"/>
      <w:ind w:left="567"/>
      <w:jc w:val="both"/>
      <w:textAlignment w:val="baseline"/>
    </w:pPr>
    <w:rPr>
      <w:rFonts w:ascii="Arial" w:hAnsi="Arial"/>
      <w:lang w:eastAsia="en-US"/>
    </w:rPr>
  </w:style>
  <w:style w:type="paragraph" w:customStyle="1" w:styleId="TextLevel2">
    <w:name w:val="Text Level 2"/>
    <w:basedOn w:val="TextLevel1"/>
    <w:pPr>
      <w:ind w:left="851"/>
    </w:pPr>
  </w:style>
  <w:style w:type="paragraph" w:customStyle="1" w:styleId="TextLevel3">
    <w:name w:val="Text Level 3"/>
    <w:basedOn w:val="TextLevel1"/>
    <w:pPr>
      <w:spacing w:before="140"/>
      <w:ind w:left="1134"/>
    </w:pPr>
  </w:style>
  <w:style w:type="paragraph" w:customStyle="1" w:styleId="TextLevel4">
    <w:name w:val="Text Level 4"/>
    <w:basedOn w:val="TextLevel1"/>
    <w:pPr>
      <w:spacing w:before="80"/>
      <w:ind w:left="1701"/>
    </w:pPr>
  </w:style>
  <w:style w:type="paragraph" w:customStyle="1" w:styleId="TextLevel5">
    <w:name w:val="Text Level 5"/>
    <w:basedOn w:val="TextLevel1"/>
    <w:pPr>
      <w:spacing w:before="80"/>
      <w:ind w:left="2268"/>
    </w:pPr>
  </w:style>
  <w:style w:type="paragraph" w:customStyle="1" w:styleId="TextLevel6">
    <w:name w:val="Text Level 6"/>
    <w:basedOn w:val="TextLevel5"/>
  </w:style>
  <w:style w:type="paragraph" w:customStyle="1" w:styleId="TextLevel7">
    <w:name w:val="Text Level 7"/>
    <w:basedOn w:val="TextLevel5"/>
  </w:style>
  <w:style w:type="paragraph" w:customStyle="1" w:styleId="TextLevel8">
    <w:name w:val="Text Level 8"/>
    <w:basedOn w:val="TextLevel5"/>
  </w:style>
  <w:style w:type="paragraph" w:customStyle="1" w:styleId="TextLevel9">
    <w:name w:val="Text Level 9"/>
    <w:basedOn w:val="TextLevel5"/>
  </w:style>
  <w:style w:type="character" w:customStyle="1" w:styleId="BoldCaps">
    <w:name w:val="Bold Caps"/>
    <w:rPr>
      <w:rFonts w:ascii="Arial" w:hAnsi="Arial"/>
      <w:b/>
      <w:caps/>
      <w:noProof w:val="0"/>
      <w:color w:val="auto"/>
      <w:sz w:val="20"/>
      <w:u w:val="none"/>
      <w:vertAlign w:val="baseline"/>
      <w:lang w:val="en-GB"/>
    </w:rPr>
  </w:style>
  <w:style w:type="character" w:customStyle="1" w:styleId="Caps">
    <w:name w:val="Caps"/>
    <w:rPr>
      <w:rFonts w:ascii="Arial" w:hAnsi="Arial"/>
      <w:caps/>
      <w:noProof w:val="0"/>
      <w:color w:val="auto"/>
      <w:sz w:val="20"/>
      <w:u w:val="none"/>
      <w:vertAlign w:val="baseline"/>
      <w:lang w:val="en-GB"/>
    </w:rPr>
  </w:style>
  <w:style w:type="paragraph" w:customStyle="1" w:styleId="Definition">
    <w:name w:val="Definition"/>
    <w:basedOn w:val="TextLevel1"/>
    <w:next w:val="DefinitionText"/>
    <w:pPr>
      <w:keepNext/>
      <w:spacing w:before="300"/>
    </w:pPr>
    <w:rPr>
      <w:b/>
    </w:rPr>
  </w:style>
  <w:style w:type="paragraph" w:customStyle="1" w:styleId="DefinitionText">
    <w:name w:val="Definition Text"/>
    <w:basedOn w:val="TextLevel4"/>
    <w:next w:val="Definition"/>
    <w:pPr>
      <w:spacing w:before="60"/>
    </w:pPr>
  </w:style>
  <w:style w:type="paragraph" w:customStyle="1" w:styleId="DefinitionSubClause">
    <w:name w:val="Definition Sub Clause"/>
    <w:basedOn w:val="Heading5"/>
    <w:pPr>
      <w:tabs>
        <w:tab w:val="left" w:pos="340"/>
      </w:tabs>
      <w:outlineLvl w:val="9"/>
    </w:pPr>
  </w:style>
  <w:style w:type="paragraph" w:customStyle="1" w:styleId="DefinitionSubSubClause">
    <w:name w:val="Definition SubSub Clause"/>
    <w:basedOn w:val="DefinitionSubClause"/>
    <w:pPr>
      <w:ind w:left="2835"/>
    </w:pPr>
  </w:style>
  <w:style w:type="paragraph" w:customStyle="1" w:styleId="DocumentSubhead">
    <w:name w:val="Document Subhead"/>
    <w:basedOn w:val="Heading1"/>
    <w:pPr>
      <w:ind w:firstLine="0"/>
      <w:outlineLvl w:val="9"/>
    </w:pPr>
  </w:style>
  <w:style w:type="paragraph" w:customStyle="1" w:styleId="DocumentTitle">
    <w:name w:val="Document Title"/>
    <w:basedOn w:val="Heading1"/>
    <w:next w:val="DocumentSubhead"/>
    <w:pPr>
      <w:spacing w:after="480"/>
      <w:ind w:firstLine="0"/>
      <w:jc w:val="center"/>
      <w:outlineLvl w:val="9"/>
    </w:pPr>
  </w:style>
  <w:style w:type="paragraph" w:styleId="Footer">
    <w:name w:val="footer"/>
    <w:basedOn w:val="Normal"/>
    <w:pPr>
      <w:tabs>
        <w:tab w:val="center" w:pos="4536"/>
        <w:tab w:val="right" w:pos="9072"/>
      </w:tabs>
    </w:pPr>
    <w:rPr>
      <w:sz w:val="12"/>
    </w:rPr>
  </w:style>
  <w:style w:type="paragraph" w:styleId="Header">
    <w:name w:val="header"/>
    <w:basedOn w:val="Normal"/>
    <w:pPr>
      <w:tabs>
        <w:tab w:val="center" w:pos="4536"/>
        <w:tab w:val="right" w:pos="9072"/>
      </w:tabs>
    </w:pPr>
  </w:style>
  <w:style w:type="paragraph" w:customStyle="1" w:styleId="Parties">
    <w:name w:val="Parties"/>
    <w:basedOn w:val="TextLevel1"/>
    <w:pPr>
      <w:ind w:hanging="567"/>
    </w:pPr>
  </w:style>
  <w:style w:type="paragraph" w:customStyle="1" w:styleId="Recitals">
    <w:name w:val="Recitals"/>
    <w:basedOn w:val="Parties"/>
  </w:style>
  <w:style w:type="paragraph" w:customStyle="1" w:styleId="StandardText">
    <w:name w:val="Standard Text"/>
    <w:basedOn w:val="Standardlevel1"/>
    <w:pPr>
      <w:ind w:left="0" w:firstLine="0"/>
    </w:pPr>
  </w:style>
  <w:style w:type="paragraph" w:customStyle="1" w:styleId="Standardlevel1">
    <w:name w:val="Standard level 1"/>
    <w:basedOn w:val="TextLevel1"/>
    <w:pPr>
      <w:ind w:left="680" w:hanging="680"/>
    </w:pPr>
  </w:style>
  <w:style w:type="paragraph" w:styleId="TOC1">
    <w:name w:val="toc 1"/>
    <w:basedOn w:val="Normal"/>
    <w:uiPriority w:val="39"/>
    <w:pPr>
      <w:tabs>
        <w:tab w:val="left" w:pos="1134"/>
        <w:tab w:val="right" w:leader="dot" w:pos="9072"/>
      </w:tabs>
      <w:spacing w:before="60"/>
      <w:ind w:left="1134" w:hanging="1134"/>
    </w:pPr>
    <w:rPr>
      <w:caps/>
    </w:rPr>
  </w:style>
  <w:style w:type="paragraph" w:styleId="TOC2">
    <w:name w:val="toc 2"/>
    <w:basedOn w:val="Normal"/>
    <w:next w:val="TOC1"/>
    <w:uiPriority w:val="39"/>
    <w:pPr>
      <w:tabs>
        <w:tab w:val="left" w:pos="1985"/>
        <w:tab w:val="right" w:leader="dot" w:pos="9071"/>
      </w:tabs>
      <w:spacing w:before="120"/>
      <w:ind w:right="1134" w:firstLine="1418"/>
    </w:pPr>
  </w:style>
  <w:style w:type="paragraph" w:styleId="TOC3">
    <w:name w:val="toc 3"/>
    <w:basedOn w:val="Normal"/>
    <w:uiPriority w:val="39"/>
    <w:pPr>
      <w:tabs>
        <w:tab w:val="left" w:pos="2268"/>
        <w:tab w:val="right" w:leader="dot" w:pos="9072"/>
      </w:tabs>
      <w:spacing w:before="120"/>
      <w:ind w:firstLine="1701"/>
    </w:pPr>
  </w:style>
  <w:style w:type="paragraph" w:styleId="TOC4">
    <w:name w:val="toc 4"/>
    <w:basedOn w:val="Normal"/>
    <w:next w:val="Normal"/>
    <w:uiPriority w:val="39"/>
    <w:pPr>
      <w:tabs>
        <w:tab w:val="left" w:pos="2552"/>
        <w:tab w:val="right" w:leader="dot" w:pos="9071"/>
      </w:tabs>
      <w:spacing w:before="120"/>
      <w:ind w:right="1134" w:firstLine="1985"/>
    </w:pPr>
  </w:style>
  <w:style w:type="paragraph" w:styleId="TOC5">
    <w:name w:val="toc 5"/>
    <w:basedOn w:val="Normal"/>
    <w:next w:val="Normal"/>
    <w:uiPriority w:val="39"/>
    <w:pPr>
      <w:tabs>
        <w:tab w:val="left" w:pos="2552"/>
        <w:tab w:val="right" w:leader="dot" w:pos="9072"/>
      </w:tabs>
      <w:spacing w:before="120"/>
      <w:ind w:firstLine="1985"/>
    </w:pPr>
  </w:style>
  <w:style w:type="paragraph" w:styleId="TOC6">
    <w:name w:val="toc 6"/>
    <w:basedOn w:val="Normal"/>
    <w:next w:val="Normal"/>
    <w:uiPriority w:val="39"/>
    <w:pPr>
      <w:tabs>
        <w:tab w:val="left" w:pos="2552"/>
        <w:tab w:val="right" w:leader="dot" w:pos="9071"/>
      </w:tabs>
      <w:spacing w:before="120"/>
      <w:ind w:firstLine="1985"/>
    </w:pPr>
  </w:style>
  <w:style w:type="paragraph" w:styleId="TOC7">
    <w:name w:val="toc 7"/>
    <w:basedOn w:val="Normal"/>
    <w:next w:val="Normal"/>
    <w:uiPriority w:val="39"/>
    <w:pPr>
      <w:tabs>
        <w:tab w:val="left" w:pos="2552"/>
        <w:tab w:val="right" w:leader="dot" w:pos="9072"/>
      </w:tabs>
      <w:spacing w:before="120"/>
      <w:ind w:firstLine="1985"/>
    </w:pPr>
  </w:style>
  <w:style w:type="paragraph" w:styleId="TOC8">
    <w:name w:val="toc 8"/>
    <w:basedOn w:val="Normal"/>
    <w:next w:val="Normal"/>
    <w:uiPriority w:val="39"/>
    <w:pPr>
      <w:tabs>
        <w:tab w:val="left" w:pos="2552"/>
        <w:tab w:val="right" w:leader="dot" w:pos="9071"/>
      </w:tabs>
      <w:spacing w:before="120"/>
      <w:ind w:firstLine="1985"/>
    </w:pPr>
  </w:style>
  <w:style w:type="paragraph" w:styleId="TOC9">
    <w:name w:val="toc 9"/>
    <w:basedOn w:val="Normal"/>
    <w:next w:val="Normal"/>
    <w:uiPriority w:val="39"/>
    <w:pPr>
      <w:tabs>
        <w:tab w:val="right" w:leader="dot" w:pos="9071"/>
      </w:tabs>
      <w:ind w:left="1134"/>
    </w:pPr>
  </w:style>
  <w:style w:type="paragraph" w:customStyle="1" w:styleId="StandardHead">
    <w:name w:val="Standard Head"/>
    <w:basedOn w:val="Normal"/>
    <w:next w:val="StandardSubhead"/>
    <w:pPr>
      <w:spacing w:before="240"/>
      <w:jc w:val="center"/>
    </w:pPr>
    <w:rPr>
      <w:b/>
      <w:caps/>
    </w:rPr>
  </w:style>
  <w:style w:type="paragraph" w:customStyle="1" w:styleId="StandardSubhead">
    <w:name w:val="Standard Subhead"/>
    <w:basedOn w:val="Normal"/>
    <w:next w:val="Normal"/>
    <w:pPr>
      <w:spacing w:before="240"/>
      <w:jc w:val="center"/>
    </w:pPr>
  </w:style>
  <w:style w:type="paragraph" w:customStyle="1" w:styleId="Standardlevel2">
    <w:name w:val="Standard level 2"/>
    <w:basedOn w:val="TextLevel2"/>
    <w:pPr>
      <w:ind w:left="1360" w:hanging="680"/>
    </w:pPr>
  </w:style>
  <w:style w:type="paragraph" w:customStyle="1" w:styleId="Standardlevel3">
    <w:name w:val="Standard level 3"/>
    <w:basedOn w:val="TextLevel3"/>
    <w:pPr>
      <w:ind w:left="2041" w:hanging="680"/>
    </w:pPr>
  </w:style>
  <w:style w:type="paragraph" w:customStyle="1" w:styleId="Standardlevel4">
    <w:name w:val="Standard level 4"/>
    <w:basedOn w:val="Normal"/>
    <w:pPr>
      <w:spacing w:before="80"/>
      <w:ind w:left="2721" w:hanging="680"/>
    </w:pPr>
  </w:style>
  <w:style w:type="paragraph" w:customStyle="1" w:styleId="Standardlevel5">
    <w:name w:val="Standard level 5"/>
    <w:basedOn w:val="Normal"/>
    <w:pPr>
      <w:spacing w:before="80"/>
      <w:ind w:left="3402" w:hanging="680"/>
    </w:pPr>
  </w:style>
  <w:style w:type="character" w:styleId="PageNumber">
    <w:name w:val="page number"/>
    <w:rPr>
      <w:sz w:val="20"/>
    </w:rPr>
  </w:style>
  <w:style w:type="paragraph" w:customStyle="1" w:styleId="EmbeddedNotes">
    <w:name w:val="Embedded Notes"/>
    <w:basedOn w:val="Normal"/>
    <w:next w:val="Normal"/>
    <w:pPr>
      <w:spacing w:before="200" w:line="300" w:lineRule="auto"/>
    </w:pPr>
    <w:rPr>
      <w:caps/>
      <w:color w:val="0000FF"/>
    </w:rPr>
  </w:style>
  <w:style w:type="character" w:styleId="Hyperlink">
    <w:name w:val="Hyperlink"/>
    <w:uiPriority w:val="99"/>
    <w:rPr>
      <w:color w:val="0000FF"/>
      <w:u w:val="single"/>
    </w:rPr>
  </w:style>
  <w:style w:type="paragraph" w:customStyle="1" w:styleId="Standardlevel6">
    <w:name w:val="Standard level 6"/>
    <w:basedOn w:val="Standardlevel5"/>
  </w:style>
  <w:style w:type="paragraph" w:customStyle="1" w:styleId="Standardlevel7">
    <w:name w:val="Standard level 7"/>
    <w:basedOn w:val="Standardlevel5"/>
  </w:style>
  <w:style w:type="paragraph" w:customStyle="1" w:styleId="Standardlevel8">
    <w:name w:val="Standard level 8"/>
    <w:basedOn w:val="Standardlevel5"/>
  </w:style>
  <w:style w:type="paragraph" w:customStyle="1" w:styleId="Standardlevel9">
    <w:name w:val="Standard level 9"/>
    <w:basedOn w:val="Standardlevel5"/>
  </w:style>
  <w:style w:type="paragraph" w:customStyle="1" w:styleId="Style1">
    <w:name w:val="Style1"/>
    <w:basedOn w:val="TextLevel1"/>
    <w:pPr>
      <w:spacing w:before="80"/>
      <w:ind w:left="2268"/>
    </w:pPr>
  </w:style>
  <w:style w:type="paragraph" w:styleId="EnvelopeAddress">
    <w:name w:val="envelope address"/>
    <w:basedOn w:val="Normal"/>
    <w:pPr>
      <w:framePr w:w="7921" w:h="1979" w:hRule="exact" w:hSpace="181" w:vSpace="181" w:wrap="around" w:hAnchor="page" w:x="4254" w:y="3120"/>
      <w:overflowPunct/>
      <w:autoSpaceDE/>
      <w:autoSpaceDN/>
      <w:adjustRightInd/>
      <w:ind w:left="2880"/>
      <w:jc w:val="left"/>
      <w:textAlignment w:val="auto"/>
    </w:pPr>
    <w:rPr>
      <w:rFonts w:cs="Arial"/>
      <w:szCs w:val="24"/>
    </w:rPr>
  </w:style>
  <w:style w:type="paragraph" w:styleId="EnvelopeReturn">
    <w:name w:val="envelope return"/>
    <w:basedOn w:val="Normal"/>
    <w:pPr>
      <w:framePr w:hSpace="181" w:vSpace="181" w:wrap="around" w:vAnchor="text" w:hAnchor="text" w:x="852" w:y="568"/>
      <w:overflowPunct/>
      <w:autoSpaceDE/>
      <w:autoSpaceDN/>
      <w:adjustRightInd/>
      <w:jc w:val="left"/>
      <w:textAlignment w:val="auto"/>
    </w:pPr>
    <w:rPr>
      <w:rFonts w:cs="Arial"/>
    </w:rPr>
  </w:style>
  <w:style w:type="paragraph" w:customStyle="1" w:styleId="Body1">
    <w:name w:val="Body 1"/>
    <w:pPr>
      <w:overflowPunct w:val="0"/>
      <w:autoSpaceDE w:val="0"/>
      <w:autoSpaceDN w:val="0"/>
      <w:adjustRightInd w:val="0"/>
      <w:spacing w:line="280" w:lineRule="atLeast"/>
      <w:textAlignment w:val="baseline"/>
    </w:pPr>
    <w:rPr>
      <w:rFonts w:ascii="Arial" w:hAnsi="Arial" w:cs="Arial"/>
      <w:noProof/>
      <w:lang w:eastAsia="en-US"/>
    </w:rPr>
  </w:style>
  <w:style w:type="paragraph" w:customStyle="1" w:styleId="Body2">
    <w:name w:val="Body 2"/>
    <w:basedOn w:val="Body1"/>
    <w:pPr>
      <w:ind w:firstLine="113"/>
    </w:pPr>
    <w:rPr>
      <w:rFonts w:cs="Times New Roman"/>
    </w:rPr>
  </w:style>
  <w:style w:type="paragraph" w:styleId="BodyTextIndent">
    <w:name w:val="Body Text Indent"/>
    <w:basedOn w:val="Normal"/>
    <w:pPr>
      <w:ind w:left="6237"/>
    </w:pPr>
    <w:rPr>
      <w:sz w:val="15"/>
    </w:rPr>
  </w:style>
  <w:style w:type="paragraph" w:customStyle="1" w:styleId="Boxbulletheadline">
    <w:name w:val="Box bullet headline"/>
    <w:basedOn w:val="Normal"/>
    <w:pPr>
      <w:pBdr>
        <w:left w:val="single" w:sz="12" w:space="4" w:color="FF6600"/>
      </w:pBdr>
      <w:suppressAutoHyphens/>
      <w:spacing w:line="240" w:lineRule="atLeast"/>
    </w:pPr>
    <w:rPr>
      <w:rFonts w:cs="Arial"/>
      <w:b/>
      <w:bCs/>
      <w:color w:val="000000"/>
    </w:rPr>
  </w:style>
  <w:style w:type="paragraph" w:customStyle="1" w:styleId="Bullet1">
    <w:name w:val="Bullet1"/>
    <w:basedOn w:val="Body1"/>
    <w:pPr>
      <w:numPr>
        <w:numId w:val="2"/>
      </w:numPr>
      <w:tabs>
        <w:tab w:val="clear" w:pos="360"/>
      </w:tabs>
    </w:pPr>
  </w:style>
  <w:style w:type="paragraph" w:customStyle="1" w:styleId="Bullet2">
    <w:name w:val="Bullet2"/>
    <w:basedOn w:val="Bullet1"/>
    <w:pPr>
      <w:numPr>
        <w:ilvl w:val="1"/>
        <w:numId w:val="3"/>
      </w:numPr>
      <w:tabs>
        <w:tab w:val="clear" w:pos="644"/>
      </w:tabs>
    </w:pPr>
  </w:style>
  <w:style w:type="paragraph" w:customStyle="1" w:styleId="Headline">
    <w:name w:val="Headline"/>
    <w:pPr>
      <w:overflowPunct w:val="0"/>
      <w:autoSpaceDE w:val="0"/>
      <w:autoSpaceDN w:val="0"/>
      <w:adjustRightInd w:val="0"/>
      <w:spacing w:after="960"/>
      <w:textAlignment w:val="baseline"/>
    </w:pPr>
    <w:rPr>
      <w:rFonts w:ascii="Arial" w:hAnsi="Arial" w:cs="Arial"/>
      <w:noProof/>
      <w:sz w:val="32"/>
      <w:lang w:eastAsia="en-US"/>
    </w:rPr>
  </w:style>
  <w:style w:type="paragraph" w:customStyle="1" w:styleId="Subhead">
    <w:name w:val="Subhead"/>
    <w:pPr>
      <w:keepNext/>
      <w:overflowPunct w:val="0"/>
      <w:autoSpaceDE w:val="0"/>
      <w:autoSpaceDN w:val="0"/>
      <w:adjustRightInd w:val="0"/>
      <w:spacing w:line="250" w:lineRule="atLeast"/>
      <w:textAlignment w:val="baseline"/>
    </w:pPr>
    <w:rPr>
      <w:rFonts w:ascii="Arial" w:hAnsi="Arial" w:cs="Arial"/>
      <w:b/>
      <w:bCs/>
      <w:caps/>
      <w:noProof/>
      <w:color w:val="981E32"/>
      <w:lang w:eastAsia="en-US"/>
    </w:rPr>
  </w:style>
  <w:style w:type="paragraph" w:customStyle="1" w:styleId="Subhead1">
    <w:name w:val="Subhead 1"/>
    <w:basedOn w:val="Subhead"/>
    <w:next w:val="Body1"/>
    <w:rPr>
      <w:caps w:val="0"/>
      <w:color w:val="auto"/>
    </w:rPr>
  </w:style>
  <w:style w:type="paragraph" w:customStyle="1" w:styleId="Subhead2">
    <w:name w:val="Subhead 2"/>
    <w:basedOn w:val="Subhead1"/>
    <w:next w:val="Body1"/>
    <w:rPr>
      <w:b w:val="0"/>
      <w:i/>
    </w:rPr>
  </w:style>
  <w:style w:type="paragraph" w:customStyle="1" w:styleId="HeadingParagraph1">
    <w:name w:val="Heading Paragraph 1"/>
    <w:basedOn w:val="Normal"/>
    <w:next w:val="TextLevel1"/>
    <w:pPr>
      <w:numPr>
        <w:numId w:val="9"/>
      </w:numPr>
      <w:spacing w:before="200" w:line="300" w:lineRule="atLeast"/>
      <w:outlineLvl w:val="0"/>
    </w:pPr>
  </w:style>
  <w:style w:type="paragraph" w:customStyle="1" w:styleId="HeadingParagraph2">
    <w:name w:val="Heading Paragraph 2"/>
    <w:basedOn w:val="TextLevel2"/>
    <w:pPr>
      <w:numPr>
        <w:ilvl w:val="1"/>
        <w:numId w:val="5"/>
      </w:numPr>
      <w:outlineLvl w:val="1"/>
    </w:pPr>
  </w:style>
  <w:style w:type="paragraph" w:customStyle="1" w:styleId="HeadingParagraph3">
    <w:name w:val="Heading Paragraph 3"/>
    <w:basedOn w:val="TextLevel3"/>
    <w:pPr>
      <w:numPr>
        <w:ilvl w:val="2"/>
        <w:numId w:val="6"/>
      </w:numPr>
      <w:outlineLvl w:val="2"/>
    </w:pPr>
  </w:style>
  <w:style w:type="paragraph" w:customStyle="1" w:styleId="HeadingParagraph4">
    <w:name w:val="Heading Paragraph 4"/>
    <w:basedOn w:val="TextLevel4"/>
    <w:pPr>
      <w:numPr>
        <w:ilvl w:val="3"/>
        <w:numId w:val="7"/>
      </w:numPr>
      <w:outlineLvl w:val="3"/>
    </w:pPr>
  </w:style>
  <w:style w:type="paragraph" w:customStyle="1" w:styleId="HeadingParagraph5">
    <w:name w:val="Heading Paragraph 5"/>
    <w:basedOn w:val="TextLevel5"/>
    <w:pPr>
      <w:tabs>
        <w:tab w:val="left" w:pos="2268"/>
        <w:tab w:val="num" w:pos="3555"/>
      </w:tabs>
      <w:ind w:hanging="567"/>
      <w:outlineLvl w:val="4"/>
    </w:pPr>
  </w:style>
  <w:style w:type="paragraph" w:customStyle="1" w:styleId="HeadingParagraph6">
    <w:name w:val="Heading Paragraph 6"/>
    <w:basedOn w:val="TextLevel6"/>
    <w:pPr>
      <w:tabs>
        <w:tab w:val="left" w:pos="2835"/>
        <w:tab w:val="num" w:pos="3969"/>
      </w:tabs>
      <w:ind w:left="2835" w:hanging="567"/>
      <w:outlineLvl w:val="5"/>
    </w:pPr>
  </w:style>
  <w:style w:type="paragraph" w:customStyle="1" w:styleId="HeadingParagraph7">
    <w:name w:val="Heading Paragraph 7"/>
    <w:basedOn w:val="TextLevel7"/>
    <w:pPr>
      <w:tabs>
        <w:tab w:val="left" w:pos="3402"/>
        <w:tab w:val="num" w:pos="4689"/>
      </w:tabs>
      <w:ind w:left="3402" w:hanging="567"/>
      <w:outlineLvl w:val="6"/>
    </w:pPr>
  </w:style>
  <w:style w:type="paragraph" w:customStyle="1" w:styleId="HeadingParagraph8">
    <w:name w:val="Heading Paragraph 8"/>
    <w:basedOn w:val="TextLevel8"/>
    <w:pPr>
      <w:tabs>
        <w:tab w:val="left" w:pos="3969"/>
        <w:tab w:val="num" w:pos="5103"/>
      </w:tabs>
      <w:ind w:left="3969" w:hanging="567"/>
      <w:outlineLvl w:val="7"/>
    </w:pPr>
  </w:style>
  <w:style w:type="paragraph" w:customStyle="1" w:styleId="HeadingParagraph9">
    <w:name w:val="Heading Paragraph 9"/>
    <w:basedOn w:val="TextLevel9"/>
    <w:pPr>
      <w:numPr>
        <w:ilvl w:val="8"/>
        <w:numId w:val="8"/>
      </w:numPr>
      <w:tabs>
        <w:tab w:val="clear" w:pos="4690"/>
        <w:tab w:val="left" w:pos="4536"/>
      </w:tabs>
      <w:ind w:left="4536"/>
      <w:outlineLvl w:val="8"/>
    </w:pPr>
  </w:style>
  <w:style w:type="paragraph" w:styleId="FootnoteText">
    <w:name w:val="footnote text"/>
    <w:basedOn w:val="Normal"/>
    <w:semiHidden/>
  </w:style>
  <w:style w:type="character" w:styleId="FootnoteReference">
    <w:name w:val="footnote reference"/>
    <w:semiHidden/>
    <w:rPr>
      <w:vertAlign w:val="superscript"/>
    </w:rPr>
  </w:style>
  <w:style w:type="paragraph" w:styleId="BodyText3">
    <w:name w:val="Body Text 3"/>
    <w:basedOn w:val="Normal"/>
    <w:pPr>
      <w:jc w:val="left"/>
    </w:pPr>
    <w:rPr>
      <w:rFonts w:ascii="Frutiger 55 Roman" w:hAnsi="Frutiger 55 Roman"/>
      <w:bCs/>
    </w:rPr>
  </w:style>
  <w:style w:type="paragraph" w:styleId="BodyText">
    <w:name w:val="Body Text"/>
    <w:basedOn w:val="Normal"/>
    <w:rsid w:val="00143641"/>
    <w:pPr>
      <w:spacing w:after="120"/>
    </w:pPr>
  </w:style>
  <w:style w:type="paragraph" w:styleId="BodyTextIndent2">
    <w:name w:val="Body Text Indent 2"/>
    <w:basedOn w:val="Normal"/>
    <w:rsid w:val="00143641"/>
    <w:pPr>
      <w:spacing w:after="120" w:line="480" w:lineRule="auto"/>
      <w:ind w:left="283"/>
    </w:pPr>
  </w:style>
  <w:style w:type="paragraph" w:styleId="BodyTextIndent3">
    <w:name w:val="Body Text Indent 3"/>
    <w:basedOn w:val="Normal"/>
    <w:rsid w:val="00143641"/>
    <w:pPr>
      <w:spacing w:after="120"/>
      <w:ind w:left="283"/>
    </w:pPr>
    <w:rPr>
      <w:sz w:val="16"/>
      <w:szCs w:val="16"/>
    </w:rPr>
  </w:style>
  <w:style w:type="paragraph" w:styleId="BalloonText">
    <w:name w:val="Balloon Text"/>
    <w:basedOn w:val="Normal"/>
    <w:semiHidden/>
    <w:rsid w:val="00984204"/>
    <w:rPr>
      <w:rFonts w:ascii="Tahoma" w:hAnsi="Tahoma" w:cs="Tahoma"/>
      <w:sz w:val="16"/>
      <w:szCs w:val="16"/>
    </w:rPr>
  </w:style>
  <w:style w:type="character" w:styleId="Emphasis">
    <w:name w:val="Emphasis"/>
    <w:qFormat/>
    <w:rsid w:val="00BB1693"/>
    <w:rPr>
      <w:i/>
      <w:iCs/>
    </w:rPr>
  </w:style>
  <w:style w:type="character" w:styleId="CommentReference">
    <w:name w:val="annotation reference"/>
    <w:basedOn w:val="DefaultParagraphFont"/>
    <w:uiPriority w:val="99"/>
    <w:rsid w:val="00335932"/>
    <w:rPr>
      <w:sz w:val="16"/>
      <w:szCs w:val="16"/>
    </w:rPr>
  </w:style>
  <w:style w:type="paragraph" w:styleId="CommentText">
    <w:name w:val="annotation text"/>
    <w:basedOn w:val="Normal"/>
    <w:link w:val="CommentTextChar"/>
    <w:rsid w:val="00335932"/>
  </w:style>
  <w:style w:type="character" w:customStyle="1" w:styleId="CommentTextChar">
    <w:name w:val="Comment Text Char"/>
    <w:basedOn w:val="DefaultParagraphFont"/>
    <w:link w:val="CommentText"/>
    <w:rsid w:val="00335932"/>
    <w:rPr>
      <w:rFonts w:ascii="Arial" w:hAnsi="Arial"/>
      <w:lang w:eastAsia="en-US"/>
    </w:rPr>
  </w:style>
  <w:style w:type="paragraph" w:styleId="CommentSubject">
    <w:name w:val="annotation subject"/>
    <w:basedOn w:val="CommentText"/>
    <w:next w:val="CommentText"/>
    <w:link w:val="CommentSubjectChar"/>
    <w:rsid w:val="00335932"/>
    <w:rPr>
      <w:b/>
      <w:bCs/>
    </w:rPr>
  </w:style>
  <w:style w:type="character" w:customStyle="1" w:styleId="CommentSubjectChar">
    <w:name w:val="Comment Subject Char"/>
    <w:basedOn w:val="CommentTextChar"/>
    <w:link w:val="CommentSubject"/>
    <w:rsid w:val="00335932"/>
    <w:rPr>
      <w:rFonts w:ascii="Arial" w:hAnsi="Arial"/>
      <w:b/>
      <w:bCs/>
      <w:lang w:eastAsia="en-US"/>
    </w:rPr>
  </w:style>
  <w:style w:type="table" w:styleId="TableGrid">
    <w:name w:val="Table Grid"/>
    <w:basedOn w:val="TableNormal"/>
    <w:rsid w:val="00141B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3EB6"/>
    <w:pPr>
      <w:suppressAutoHyphens/>
      <w:overflowPunct/>
      <w:autoSpaceDE/>
      <w:autoSpaceDN/>
      <w:adjustRightInd/>
      <w:ind w:left="720"/>
      <w:contextualSpacing/>
      <w:textAlignment w:val="auto"/>
    </w:pPr>
    <w:rPr>
      <w:sz w:val="24"/>
    </w:rPr>
  </w:style>
  <w:style w:type="paragraph" w:styleId="TOCHeading">
    <w:name w:val="TOC Heading"/>
    <w:basedOn w:val="Heading1"/>
    <w:next w:val="Normal"/>
    <w:uiPriority w:val="39"/>
    <w:semiHidden/>
    <w:unhideWhenUsed/>
    <w:qFormat/>
    <w:rsid w:val="00F54B79"/>
    <w:pPr>
      <w:keepLines/>
      <w:numPr>
        <w:numId w:val="0"/>
      </w:numPr>
      <w:overflowPunct/>
      <w:autoSpaceDE/>
      <w:autoSpaceDN/>
      <w:adjustRightInd/>
      <w:spacing w:before="480" w:line="276" w:lineRule="auto"/>
      <w:jc w:val="left"/>
      <w:textAlignment w:val="auto"/>
      <w:outlineLvl w:val="9"/>
    </w:pPr>
    <w:rPr>
      <w:rFonts w:asciiTheme="majorHAnsi" w:eastAsiaTheme="majorEastAsia" w:hAnsiTheme="majorHAnsi" w:cstheme="majorBidi"/>
      <w:bCs/>
      <w:caps w:val="0"/>
      <w:color w:val="365F91" w:themeColor="accent1" w:themeShade="BF"/>
      <w:kern w:val="0"/>
      <w:sz w:val="28"/>
      <w:szCs w:val="28"/>
      <w:lang w:val="en-US" w:eastAsia="ja-JP"/>
    </w:rPr>
  </w:style>
  <w:style w:type="paragraph" w:styleId="NoSpacing">
    <w:name w:val="No Spacing"/>
    <w:uiPriority w:val="1"/>
    <w:qFormat/>
    <w:rsid w:val="00DA6BBC"/>
    <w:rPr>
      <w:rFonts w:ascii="Arial" w:eastAsiaTheme="minorHAnsi" w:hAnsi="Arial" w:cs="Arial"/>
      <w:sz w:val="24"/>
      <w:szCs w:val="24"/>
      <w:lang w:eastAsia="en-US"/>
    </w:rPr>
  </w:style>
  <w:style w:type="character" w:customStyle="1" w:styleId="ListParagraphChar">
    <w:name w:val="List Paragraph Char"/>
    <w:basedOn w:val="DefaultParagraphFont"/>
    <w:link w:val="ListParagraph"/>
    <w:uiPriority w:val="34"/>
    <w:locked/>
    <w:rsid w:val="00DA6BBC"/>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848752">
      <w:bodyDiv w:val="1"/>
      <w:marLeft w:val="0"/>
      <w:marRight w:val="0"/>
      <w:marTop w:val="0"/>
      <w:marBottom w:val="0"/>
      <w:divBdr>
        <w:top w:val="none" w:sz="0" w:space="0" w:color="auto"/>
        <w:left w:val="none" w:sz="0" w:space="0" w:color="auto"/>
        <w:bottom w:val="none" w:sz="0" w:space="0" w:color="auto"/>
        <w:right w:val="none" w:sz="0" w:space="0" w:color="auto"/>
      </w:divBdr>
    </w:div>
    <w:div w:id="389350276">
      <w:bodyDiv w:val="1"/>
      <w:marLeft w:val="0"/>
      <w:marRight w:val="0"/>
      <w:marTop w:val="0"/>
      <w:marBottom w:val="0"/>
      <w:divBdr>
        <w:top w:val="none" w:sz="0" w:space="0" w:color="auto"/>
        <w:left w:val="none" w:sz="0" w:space="0" w:color="auto"/>
        <w:bottom w:val="none" w:sz="0" w:space="0" w:color="auto"/>
        <w:right w:val="none" w:sz="0" w:space="0" w:color="auto"/>
      </w:divBdr>
    </w:div>
    <w:div w:id="798307157">
      <w:bodyDiv w:val="1"/>
      <w:marLeft w:val="0"/>
      <w:marRight w:val="0"/>
      <w:marTop w:val="0"/>
      <w:marBottom w:val="0"/>
      <w:divBdr>
        <w:top w:val="none" w:sz="0" w:space="0" w:color="auto"/>
        <w:left w:val="none" w:sz="0" w:space="0" w:color="auto"/>
        <w:bottom w:val="none" w:sz="0" w:space="0" w:color="auto"/>
        <w:right w:val="none" w:sz="0" w:space="0" w:color="auto"/>
      </w:divBdr>
    </w:div>
    <w:div w:id="888882485">
      <w:bodyDiv w:val="1"/>
      <w:marLeft w:val="0"/>
      <w:marRight w:val="0"/>
      <w:marTop w:val="0"/>
      <w:marBottom w:val="0"/>
      <w:divBdr>
        <w:top w:val="none" w:sz="0" w:space="0" w:color="auto"/>
        <w:left w:val="none" w:sz="0" w:space="0" w:color="auto"/>
        <w:bottom w:val="none" w:sz="0" w:space="0" w:color="auto"/>
        <w:right w:val="none" w:sz="0" w:space="0" w:color="auto"/>
      </w:divBdr>
    </w:div>
    <w:div w:id="1011956096">
      <w:bodyDiv w:val="1"/>
      <w:marLeft w:val="0"/>
      <w:marRight w:val="0"/>
      <w:marTop w:val="0"/>
      <w:marBottom w:val="0"/>
      <w:divBdr>
        <w:top w:val="none" w:sz="0" w:space="0" w:color="auto"/>
        <w:left w:val="none" w:sz="0" w:space="0" w:color="auto"/>
        <w:bottom w:val="none" w:sz="0" w:space="0" w:color="auto"/>
        <w:right w:val="none" w:sz="0" w:space="0" w:color="auto"/>
      </w:divBdr>
    </w:div>
    <w:div w:id="1185940985">
      <w:bodyDiv w:val="1"/>
      <w:marLeft w:val="0"/>
      <w:marRight w:val="0"/>
      <w:marTop w:val="0"/>
      <w:marBottom w:val="0"/>
      <w:divBdr>
        <w:top w:val="none" w:sz="0" w:space="0" w:color="auto"/>
        <w:left w:val="none" w:sz="0" w:space="0" w:color="auto"/>
        <w:bottom w:val="none" w:sz="0" w:space="0" w:color="auto"/>
        <w:right w:val="none" w:sz="0" w:space="0" w:color="auto"/>
      </w:divBdr>
    </w:div>
    <w:div w:id="1229269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eader" Target="header1.xml"/><Relationship Id="rId19" Type="http://schemas.openxmlformats.org/officeDocument/2006/relationships/oleObject" Target="embeddings/oleObject3.bin"/><Relationship Id="rId4" Type="http://schemas.microsoft.com/office/2007/relationships/stylesWithEffects" Target="stylesWithEffects.xml"/><Relationship Id="rId9" Type="http://schemas.openxmlformats.org/officeDocument/2006/relationships/hyperlink" Target="mailto:Christopher.White@essex.gov.uk" TargetMode="Externa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NN\Blank%20HouseStyle%20Documen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63F91C-46B8-49D8-9C0A-61B2921B7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 HouseStyle Document</Template>
  <TotalTime>5</TotalTime>
  <Pages>49</Pages>
  <Words>14704</Words>
  <Characters>83817</Characters>
  <Application>Microsoft Office Word</Application>
  <DocSecurity>0</DocSecurity>
  <Lines>698</Lines>
  <Paragraphs>196</Paragraphs>
  <ScaleCrop>false</ScaleCrop>
  <HeadingPairs>
    <vt:vector size="2" baseType="variant">
      <vt:variant>
        <vt:lpstr>Title</vt:lpstr>
      </vt:variant>
      <vt:variant>
        <vt:i4>1</vt:i4>
      </vt:variant>
    </vt:vector>
  </HeadingPairs>
  <TitlesOfParts>
    <vt:vector size="1" baseType="lpstr">
      <vt:lpstr>Nabarro Blank Housestyle Template</vt:lpstr>
    </vt:vector>
  </TitlesOfParts>
  <Company>Nabarro</Company>
  <LinksUpToDate>false</LinksUpToDate>
  <CharactersWithSpaces>98325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Nabarro Blank Housestyle Template</dc:title>
  <dc:creator>a.lejehan</dc:creator>
  <cp:lastModifiedBy>rob.derry</cp:lastModifiedBy>
  <cp:revision>5</cp:revision>
  <cp:lastPrinted>2014-12-22T15:39:00Z</cp:lastPrinted>
  <dcterms:created xsi:type="dcterms:W3CDTF">2016-12-14T11:29:00Z</dcterms:created>
  <dcterms:modified xsi:type="dcterms:W3CDTF">2017-02-24T11:50:00Z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ientNo">
    <vt:lpwstr>E0521</vt:lpwstr>
  </property>
  <property fmtid="{D5CDD505-2E9C-101B-9397-08002B2CF9AE}" pid="3" name="MatterNo">
    <vt:lpwstr>00022</vt:lpwstr>
  </property>
  <property fmtid="{D5CDD505-2E9C-101B-9397-08002B2CF9AE}" pid="4" name="DMSDocNum">
    <vt:lpwstr>53463592 v.1</vt:lpwstr>
  </property>
  <property fmtid="{D5CDD505-2E9C-101B-9397-08002B2CF9AE}" pid="5" name="TempAuthorName">
    <vt:lpwstr>A.LEJEHAN</vt:lpwstr>
  </property>
  <property fmtid="{D5CDD505-2E9C-101B-9397-08002B2CF9AE}" pid="6" name="TempDMSDocName">
    <vt:lpwstr>Services - Short Form Services Agreement (Draft 1)</vt:lpwstr>
  </property>
</Properties>
</file>